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rPr>
          <w:rFonts w:ascii="宋体" w:hAnsi="宋体" w:cs="宋体"/>
          <w:b/>
          <w:bCs/>
          <w:color w:val="000000"/>
          <w:sz w:val="44"/>
          <w:szCs w:val="44"/>
        </w:rPr>
      </w:pPr>
      <w:r>
        <w:rPr>
          <w:color w:val="000000"/>
        </w:rPr>
        <w:t xml:space="preserve">  </w:t>
      </w:r>
      <w:r>
        <w:rPr>
          <w:rFonts w:hint="eastAsia" w:ascii="宋体" w:hAnsi="宋体" w:cs="宋体"/>
          <w:color w:val="000000"/>
        </w:rPr>
        <w:t xml:space="preserve"> </w:t>
      </w:r>
      <w:r/>
    </w:p>
    <w:p>
      <w:pPr>
        <w:jc w:val="center"/>
        <w:spacing w:line="480" w:lineRule="exact"/>
        <w:rPr>
          <w:rFonts w:ascii="宋体" w:hAnsi="宋体" w:cs="宋体"/>
          <w:b/>
          <w:bCs/>
          <w:color w:val="000000"/>
          <w:sz w:val="44"/>
          <w:szCs w:val="44"/>
        </w:rPr>
      </w:pPr>
      <w:r>
        <w:rPr>
          <w:rFonts w:ascii="宋体" w:hAnsi="宋体" w:cs="宋体"/>
          <w:b/>
          <w:bCs/>
          <w:color w:val="000000"/>
          <w:sz w:val="44"/>
          <w:szCs w:val="44"/>
        </w:rPr>
      </w:r>
      <w:r/>
    </w:p>
    <w:p>
      <w:pPr>
        <w:pStyle w:val="824"/>
        <w:ind w:firstLine="0"/>
        <w:jc w:val="center"/>
        <w:spacing w:line="360" w:lineRule="auto"/>
        <w:rPr>
          <w:rFonts w:ascii="宋体" w:hAnsi="宋体" w:cs="宋体"/>
          <w:b/>
          <w:bCs/>
          <w:color w:val="000000"/>
          <w:sz w:val="44"/>
          <w:szCs w:val="44"/>
        </w:rPr>
      </w:pPr>
      <w:r>
        <w:rPr>
          <w:rFonts w:hint="eastAsia" w:ascii="宋体" w:hAnsi="宋体" w:cs="宋体"/>
          <w:b/>
          <w:bCs/>
          <w:color w:val="000000"/>
          <w:sz w:val="44"/>
          <w:szCs w:val="44"/>
          <w:lang w:eastAsia="zh-CN"/>
        </w:rPr>
        <w:t xml:space="preserve">采购全生物降解地膜项目</w:t>
      </w:r>
      <w:r/>
    </w:p>
    <w:p>
      <w:pPr>
        <w:jc w:val="center"/>
        <w:spacing w:line="360" w:lineRule="auto"/>
        <w:tabs>
          <w:tab w:val="left" w:pos="1785" w:leader="none"/>
        </w:tabs>
        <w:rPr>
          <w:rFonts w:ascii="宋体" w:hAnsi="宋体" w:cs="宋体"/>
          <w:b/>
          <w:bCs/>
          <w:color w:val="000000"/>
          <w:sz w:val="56"/>
          <w:szCs w:val="56"/>
          <w:shd w:val="clear" w:color="auto" w:fill="ffffff"/>
        </w:rPr>
      </w:pPr>
      <w:r>
        <w:rPr>
          <w:rFonts w:ascii="宋体" w:hAnsi="宋体" w:cs="宋体"/>
          <w:b/>
          <w:bCs/>
          <w:color w:val="000000"/>
          <w:sz w:val="56"/>
          <w:szCs w:val="56"/>
          <w:shd w:val="clear" w:color="auto" w:fill="ffffff"/>
        </w:rPr>
      </w:r>
      <w:r/>
    </w:p>
    <w:p>
      <w:pPr>
        <w:jc w:val="center"/>
        <w:spacing w:line="360" w:lineRule="auto"/>
        <w:tabs>
          <w:tab w:val="left" w:pos="1785" w:leader="none"/>
        </w:tabs>
        <w:rPr>
          <w:rFonts w:ascii="宋体" w:hAnsi="宋体" w:cs="宋体"/>
          <w:b/>
          <w:bCs/>
          <w:color w:val="000000"/>
          <w:sz w:val="56"/>
          <w:szCs w:val="56"/>
          <w:shd w:val="clear" w:color="auto" w:fill="ffffff"/>
        </w:rPr>
      </w:pPr>
      <w:r>
        <w:rPr>
          <w:rFonts w:ascii="宋体" w:hAnsi="宋体" w:cs="宋体"/>
          <w:b/>
          <w:bCs/>
          <w:color w:val="000000"/>
          <w:sz w:val="56"/>
          <w:szCs w:val="56"/>
          <w:shd w:val="clear" w:color="auto" w:fill="ffffff"/>
        </w:rPr>
      </w:r>
      <w:r/>
    </w:p>
    <w:p>
      <w:pPr>
        <w:jc w:val="center"/>
        <w:spacing w:line="360" w:lineRule="auto"/>
        <w:tabs>
          <w:tab w:val="left" w:pos="1785" w:leader="none"/>
        </w:tabs>
        <w:rPr>
          <w:rFonts w:ascii="宋体" w:hAnsi="宋体" w:cs="宋体"/>
          <w:b/>
          <w:bCs/>
          <w:color w:val="000000"/>
          <w:sz w:val="56"/>
          <w:szCs w:val="56"/>
          <w:shd w:val="clear" w:color="auto" w:fill="ffffff"/>
        </w:rPr>
      </w:pPr>
      <w:r>
        <w:rPr>
          <w:rFonts w:hint="eastAsia" w:ascii="宋体" w:hAnsi="宋体" w:cs="宋体"/>
          <w:b/>
          <w:bCs/>
          <w:color w:val="000000"/>
          <w:sz w:val="56"/>
          <w:szCs w:val="56"/>
          <w:shd w:val="clear" w:color="auto" w:fill="ffffff"/>
        </w:rPr>
        <w:t xml:space="preserve">招标文件</w:t>
      </w:r>
      <w:r/>
    </w:p>
    <w:p>
      <w:pPr>
        <w:jc w:val="center"/>
        <w:spacing w:line="480" w:lineRule="exact"/>
        <w:rPr>
          <w:rFonts w:hint="eastAsia" w:ascii="宋体" w:hAnsi="宋体" w:eastAsia="宋体" w:cs="宋体"/>
          <w:color w:val="000000"/>
          <w:sz w:val="32"/>
          <w:lang w:eastAsia="zh-CN"/>
        </w:rPr>
      </w:pPr>
      <w:r>
        <w:rPr>
          <w:rFonts w:hint="eastAsia" w:ascii="宋体" w:hAnsi="宋体" w:cs="宋体"/>
          <w:color w:val="000000"/>
          <w:sz w:val="32"/>
        </w:rPr>
        <w:t xml:space="preserve">项目编号</w:t>
      </w:r>
      <w:r>
        <w:rPr>
          <w:rFonts w:hint="eastAsia" w:ascii="宋体" w:hAnsi="宋体" w:eastAsia="宋体" w:cs="宋体"/>
          <w:color w:val="000000"/>
          <w:sz w:val="32"/>
        </w:rPr>
        <w:t xml:space="preserve">：JSZC-320921-QHGS-G2025-0004</w:t>
      </w:r>
      <w:r>
        <w:rPr>
          <w:rFonts w:hint="eastAsia" w:ascii="宋体" w:hAnsi="宋体" w:cs="宋体"/>
          <w:color w:val="000000"/>
          <w:sz w:val="32"/>
          <w:lang w:eastAsia="zh-CN"/>
        </w:rPr>
        <w:t xml:space="preserve"> </w:t>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rPr>
          <w:rFonts w:hint="eastAsia" w:ascii="宋体" w:hAnsi="宋体" w:eastAsia="宋体" w:cs="宋体"/>
          <w:b/>
          <w:color w:val="000000"/>
          <w:sz w:val="32"/>
          <w:szCs w:val="32"/>
          <w:lang w:eastAsia="zh-CN"/>
        </w:rPr>
      </w:pPr>
      <w:r>
        <w:rPr>
          <w:rFonts w:hint="eastAsia" w:ascii="宋体" w:hAnsi="宋体" w:cs="宋体"/>
          <w:b/>
          <w:color w:val="000000"/>
          <w:sz w:val="32"/>
          <w:szCs w:val="32"/>
          <w:shd w:val="clear" w:color="auto" w:fill="ffffff"/>
        </w:rPr>
        <w:t xml:space="preserve">采 购 人：</w:t>
      </w:r>
      <w:r>
        <w:rPr>
          <w:rFonts w:hint="eastAsia" w:ascii="宋体" w:hAnsi="宋体" w:cs="宋体"/>
          <w:b/>
          <w:color w:val="000000"/>
          <w:sz w:val="32"/>
          <w:szCs w:val="32"/>
          <w:u w:val="single"/>
          <w:shd w:val="clear" w:color="auto" w:fill="ffffff"/>
          <w:lang w:eastAsia="zh-CN"/>
        </w:rPr>
        <w:t xml:space="preserve">响水县农业环保与农村能源站（</w:t>
      </w:r>
      <w:r>
        <w:rPr>
          <w:rFonts w:hint="eastAsia" w:ascii="宋体" w:hAnsi="宋体" w:cs="宋体"/>
          <w:b/>
          <w:color w:val="000000"/>
          <w:sz w:val="32"/>
          <w:szCs w:val="32"/>
          <w:u w:val="single"/>
          <w:shd w:val="clear" w:color="auto" w:fill="ffffff"/>
          <w:lang w:val="en-US" w:eastAsia="zh-CN"/>
        </w:rPr>
        <w:t xml:space="preserve">盖章</w:t>
      </w:r>
      <w:r>
        <w:rPr>
          <w:rFonts w:hint="eastAsia" w:ascii="宋体" w:hAnsi="宋体" w:cs="宋体"/>
          <w:b/>
          <w:color w:val="000000"/>
          <w:sz w:val="32"/>
          <w:szCs w:val="32"/>
          <w:u w:val="single"/>
          <w:shd w:val="clear" w:color="auto" w:fill="ffffff"/>
          <w:lang w:eastAsia="zh-CN"/>
        </w:rPr>
        <w:t xml:space="preserve">）</w:t>
      </w:r>
      <w:r/>
    </w:p>
    <w:p>
      <w:pPr>
        <w:ind w:firstLine="1285"/>
        <w:rPr>
          <w:rFonts w:ascii="宋体" w:hAnsi="宋体" w:cs="宋体"/>
          <w:b/>
          <w:color w:val="000000"/>
          <w:sz w:val="32"/>
          <w:szCs w:val="32"/>
        </w:rPr>
      </w:pPr>
      <w:r>
        <w:rPr>
          <w:rFonts w:ascii="宋体" w:hAnsi="宋体" w:cs="宋体"/>
          <w:b/>
          <w:color w:val="000000"/>
          <w:sz w:val="32"/>
          <w:szCs w:val="32"/>
        </w:rPr>
      </w:r>
      <w:r/>
    </w:p>
    <w:p>
      <w:pPr>
        <w:jc w:val="center"/>
        <w:rPr>
          <w:rFonts w:hint="eastAsia" w:ascii="宋体" w:hAnsi="宋体" w:eastAsia="宋体" w:cs="宋体"/>
          <w:b/>
          <w:color w:val="000000"/>
          <w:sz w:val="32"/>
          <w:szCs w:val="32"/>
          <w:u w:val="single"/>
          <w:shd w:val="clear" w:color="auto" w:fill="ffffff"/>
          <w:lang w:eastAsia="zh-CN"/>
        </w:rPr>
      </w:pPr>
      <w:r>
        <w:rPr>
          <w:rFonts w:hint="eastAsia" w:ascii="宋体" w:hAnsi="宋体" w:cs="宋体"/>
          <w:b/>
          <w:color w:val="000000"/>
          <w:sz w:val="32"/>
          <w:szCs w:val="32"/>
          <w:shd w:val="clear" w:color="auto" w:fill="ffffff"/>
        </w:rPr>
        <w:t xml:space="preserve">代理机构：</w:t>
      </w:r>
      <w:r>
        <w:rPr>
          <w:rFonts w:hint="eastAsia" w:ascii="宋体" w:hAnsi="宋体" w:cs="宋体"/>
          <w:b/>
          <w:color w:val="000000"/>
          <w:sz w:val="32"/>
          <w:szCs w:val="32"/>
          <w:u w:val="single"/>
          <w:lang w:eastAsia="zh-CN"/>
        </w:rPr>
        <w:t xml:space="preserve">江苏千禾建设项目管理有限公司（</w:t>
      </w:r>
      <w:r>
        <w:rPr>
          <w:rFonts w:hint="eastAsia" w:ascii="宋体" w:hAnsi="宋体" w:cs="宋体"/>
          <w:b/>
          <w:color w:val="000000"/>
          <w:sz w:val="32"/>
          <w:szCs w:val="32"/>
          <w:u w:val="single"/>
          <w:lang w:val="en-US" w:eastAsia="zh-CN"/>
        </w:rPr>
        <w:t xml:space="preserve">盖章</w:t>
      </w:r>
      <w:r>
        <w:rPr>
          <w:rFonts w:hint="eastAsia" w:ascii="宋体" w:hAnsi="宋体" w:cs="宋体"/>
          <w:b/>
          <w:color w:val="000000"/>
          <w:sz w:val="32"/>
          <w:szCs w:val="32"/>
          <w:u w:val="single"/>
          <w:lang w:eastAsia="zh-CN"/>
        </w:rPr>
        <w:t xml:space="preserve">）</w:t>
      </w:r>
      <w:r/>
    </w:p>
    <w:p>
      <w:pPr>
        <w:ind w:firstLine="1285"/>
        <w:tabs>
          <w:tab w:val="left" w:pos="2415" w:leader="none"/>
        </w:tabs>
        <w:rPr>
          <w:rFonts w:ascii="宋体" w:hAnsi="宋体" w:cs="宋体"/>
          <w:b/>
          <w:color w:val="000000"/>
          <w:sz w:val="32"/>
          <w:szCs w:val="32"/>
          <w:shd w:val="clear" w:color="auto" w:fill="ffffff"/>
        </w:rPr>
      </w:pPr>
      <w:r>
        <w:rPr>
          <w:rFonts w:ascii="宋体" w:hAnsi="宋体" w:cs="宋体"/>
          <w:b/>
          <w:color w:val="000000"/>
          <w:sz w:val="32"/>
          <w:szCs w:val="32"/>
          <w:shd w:val="clear" w:color="auto" w:fill="ffffff"/>
        </w:rPr>
      </w:r>
      <w:r/>
    </w:p>
    <w:p>
      <w:pPr>
        <w:jc w:val="center"/>
        <w:tabs>
          <w:tab w:val="left" w:pos="2415" w:leader="none"/>
        </w:tabs>
        <w:rPr>
          <w:rFonts w:ascii="宋体" w:hAnsi="宋体" w:cs="宋体"/>
          <w:color w:val="000000"/>
          <w:sz w:val="32"/>
          <w:szCs w:val="32"/>
          <w:shd w:val="clear" w:color="auto" w:fill="ffffff"/>
        </w:rPr>
      </w:pPr>
      <w:r>
        <w:rPr>
          <w:rFonts w:hint="eastAsia" w:ascii="宋体" w:hAnsi="宋体" w:cs="宋体"/>
          <w:b/>
          <w:color w:val="000000"/>
          <w:sz w:val="32"/>
          <w:szCs w:val="32"/>
          <w:shd w:val="clear" w:color="auto" w:fill="ffffff"/>
        </w:rPr>
        <w:t xml:space="preserve">日    期：二〇二五年</w:t>
      </w:r>
      <w:r>
        <w:rPr>
          <w:rFonts w:hint="eastAsia" w:ascii="宋体" w:hAnsi="宋体" w:cs="宋体"/>
          <w:b/>
          <w:color w:val="000000"/>
          <w:sz w:val="32"/>
          <w:szCs w:val="32"/>
          <w:shd w:val="clear" w:color="auto" w:fill="ffffff"/>
          <w:lang w:val="en-US" w:eastAsia="zh-CN"/>
        </w:rPr>
        <w:t xml:space="preserve">十一</w:t>
      </w:r>
      <w:r>
        <w:rPr>
          <w:rFonts w:hint="eastAsia" w:ascii="宋体" w:hAnsi="宋体" w:cs="宋体"/>
          <w:b/>
          <w:color w:val="000000"/>
          <w:sz w:val="32"/>
          <w:szCs w:val="32"/>
          <w:shd w:val="clear" w:color="auto" w:fill="ffffff"/>
        </w:rPr>
        <w:t xml:space="preserve">月</w:t>
      </w:r>
      <w:r/>
    </w:p>
    <w:p>
      <w:pPr>
        <w:pStyle w:val="849"/>
        <w:jc w:val="center"/>
        <w:spacing w:beforeAutospacing="0" w:afterAutospacing="0" w:line="480" w:lineRule="auto"/>
        <w:rPr>
          <w:rFonts w:ascii="宋体" w:hAnsi="宋体" w:cs="宋体"/>
          <w:color w:val="000000"/>
          <w:sz w:val="21"/>
          <w:szCs w:val="21"/>
        </w:rPr>
      </w:pPr>
      <w:r>
        <w:rPr>
          <w:rFonts w:ascii="宋体" w:hAnsi="宋体" w:cs="宋体"/>
          <w:color w:val="000000"/>
          <w:sz w:val="21"/>
          <w:szCs w:val="21"/>
        </w:rPr>
      </w:r>
      <w:r/>
    </w:p>
    <w:p>
      <w:pPr>
        <w:pStyle w:val="801"/>
        <w:jc w:val="center"/>
        <w:spacing w:before="0" w:after="0"/>
        <w:rPr>
          <w:color w:val="000000"/>
          <w:sz w:val="40"/>
          <w:szCs w:val="40"/>
        </w:rPr>
        <w:sectPr>
          <w:footnotePr/>
          <w:endnotePr/>
          <w:type w:val="nextPage"/>
          <w:pgSz w:w="11906" w:h="16838" w:orient="portrait"/>
          <w:pgMar w:top="1383" w:right="1349" w:bottom="1383" w:left="1349" w:header="851" w:footer="992" w:gutter="0"/>
          <w:cols w:num="1" w:sep="0" w:space="1701" w:equalWidth="1"/>
          <w:docGrid w:linePitch="360"/>
        </w:sectPr>
      </w:pPr>
      <w:r>
        <w:rPr>
          <w:color w:val="000000"/>
          <w:sz w:val="40"/>
          <w:szCs w:val="40"/>
        </w:rPr>
      </w:r>
      <w:r/>
    </w:p>
    <w:p>
      <w:pPr>
        <w:pStyle w:val="838"/>
        <w:jc w:val="center"/>
        <w:tabs>
          <w:tab w:val="right" w:pos="9208" w:leader="dot"/>
        </w:tabs>
        <w:rPr>
          <w:rFonts w:ascii="宋体" w:hAnsi="宋体" w:cs="宋体"/>
          <w:b/>
          <w:bCs/>
          <w:color w:val="000000"/>
          <w:sz w:val="36"/>
          <w:szCs w:val="36"/>
        </w:rPr>
      </w:pPr>
      <w:r>
        <w:rPr>
          <w:rFonts w:hint="eastAsia" w:ascii="宋体" w:hAnsi="宋体" w:cs="宋体"/>
          <w:b/>
          <w:bCs/>
          <w:color w:val="000000"/>
          <w:sz w:val="36"/>
          <w:szCs w:val="36"/>
        </w:rPr>
        <w:t xml:space="preserve">目   录</w:t>
      </w:r>
      <w:r/>
    </w:p>
    <w:p>
      <w:pPr>
        <w:pStyle w:val="838"/>
        <w:tabs>
          <w:tab w:val="right" w:pos="9208" w:leader="dot"/>
        </w:tabs>
        <w:rPr>
          <w:color w:val="000000"/>
        </w:rPr>
      </w:pPr>
      <w:r>
        <w:rPr>
          <w:color w:val="000000"/>
        </w:rPr>
      </w:r>
      <w:r/>
    </w:p>
    <w:p>
      <w:pPr>
        <w:pStyle w:val="838"/>
        <w:tabs>
          <w:tab w:val="right" w:pos="9208" w:leader="dot"/>
        </w:tabs>
        <w:rPr>
          <w:color w:val="000000"/>
        </w:rPr>
      </w:pPr>
      <w:r>
        <w:rPr>
          <w:color w:val="000000"/>
        </w:rPr>
      </w:r>
      <w:r/>
    </w:p>
    <w:p>
      <w:pPr>
        <w:pStyle w:val="747"/>
        <w:spacing w:line="360" w:lineRule="auto"/>
        <w:tabs>
          <w:tab w:val="right" w:pos="9208" w:leader="dot"/>
        </w:tabs>
        <w:rPr>
          <w:rFonts w:ascii="宋体" w:hAnsi="宋体" w:cs="宋体"/>
          <w:sz w:val="24"/>
        </w:rPr>
      </w:pPr>
      <w:r>
        <w:rPr>
          <w:rFonts w:hint="eastAsia" w:ascii="宋体" w:hAnsi="宋体" w:cs="宋体"/>
          <w:color w:val="000000"/>
          <w:sz w:val="24"/>
        </w:rPr>
        <w:fldChar w:fldCharType="begin"/>
      </w:r>
      <w:r>
        <w:rPr>
          <w:rFonts w:hint="eastAsia" w:ascii="宋体" w:hAnsi="宋体" w:cs="宋体"/>
          <w:color w:val="000000"/>
          <w:sz w:val="24"/>
        </w:rPr>
        <w:instrText xml:space="preserve">TOC \o "1-1" \h \u </w:instrText>
      </w:r>
      <w:r>
        <w:rPr>
          <w:rFonts w:hint="eastAsia" w:ascii="宋体" w:hAnsi="宋体" w:cs="宋体"/>
          <w:color w:val="000000"/>
          <w:sz w:val="24"/>
        </w:rPr>
        <w:fldChar w:fldCharType="separate"/>
      </w:r>
      <w:r>
        <w:fldChar w:fldCharType="begin"/>
      </w:r>
      <w:r>
        <w:instrText xml:space="preserve"> HYPERLINK \l "_Toc29019" </w:instrText>
      </w:r>
      <w:r>
        <w:fldChar w:fldCharType="separate"/>
      </w:r>
      <w:r>
        <w:rPr>
          <w:rFonts w:hint="eastAsia" w:ascii="宋体" w:hAnsi="宋体" w:cs="宋体"/>
          <w:sz w:val="24"/>
        </w:rPr>
        <w:t xml:space="preserve">第一章  招标公告</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_Toc29019 \h </w:instrText>
      </w:r>
      <w:r>
        <w:rPr>
          <w:rFonts w:hint="eastAsia" w:ascii="宋体" w:hAnsi="宋体" w:cs="宋体"/>
          <w:sz w:val="24"/>
        </w:rPr>
        <w:fldChar w:fldCharType="separate"/>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fldChar w:fldCharType="end"/>
      </w:r>
      <w:r/>
    </w:p>
    <w:p>
      <w:pPr>
        <w:pStyle w:val="747"/>
        <w:spacing w:line="360" w:lineRule="auto"/>
        <w:tabs>
          <w:tab w:val="right" w:pos="9208" w:leader="dot"/>
        </w:tabs>
        <w:rPr>
          <w:rFonts w:ascii="宋体" w:hAnsi="宋体" w:cs="宋体"/>
          <w:sz w:val="24"/>
        </w:rPr>
      </w:pPr>
      <w:r>
        <w:fldChar w:fldCharType="begin"/>
      </w:r>
      <w:r>
        <w:instrText xml:space="preserve"> HYPERLINK \l "_Toc13170" </w:instrText>
      </w:r>
      <w:r>
        <w:fldChar w:fldCharType="separate"/>
      </w:r>
      <w:r>
        <w:rPr>
          <w:rFonts w:hint="eastAsia" w:ascii="宋体" w:hAnsi="宋体" w:cs="宋体"/>
          <w:sz w:val="24"/>
        </w:rPr>
        <w:t xml:space="preserve">第二章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_Toc13170 \h </w:instrText>
      </w:r>
      <w:r>
        <w:rPr>
          <w:rFonts w:hint="eastAsia" w:ascii="宋体" w:hAnsi="宋体" w:cs="宋体"/>
          <w:sz w:val="24"/>
        </w:rPr>
        <w:fldChar w:fldCharType="separate"/>
      </w:r>
      <w:r>
        <w:rPr>
          <w:rFonts w:hint="eastAsia" w:ascii="宋体" w:hAnsi="宋体" w:cs="宋体"/>
          <w:sz w:val="24"/>
        </w:rPr>
        <w:t xml:space="preserve">7</w:t>
      </w:r>
      <w:r>
        <w:rPr>
          <w:rFonts w:hint="eastAsia" w:ascii="宋体" w:hAnsi="宋体" w:cs="宋体"/>
          <w:sz w:val="24"/>
        </w:rPr>
        <w:fldChar w:fldCharType="end"/>
      </w:r>
      <w:r>
        <w:rPr>
          <w:rFonts w:hint="eastAsia" w:ascii="宋体" w:hAnsi="宋体" w:cs="宋体"/>
          <w:sz w:val="24"/>
        </w:rPr>
        <w:fldChar w:fldCharType="end"/>
      </w:r>
      <w:r/>
    </w:p>
    <w:p>
      <w:pPr>
        <w:pStyle w:val="747"/>
        <w:spacing w:line="360" w:lineRule="auto"/>
        <w:tabs>
          <w:tab w:val="right" w:pos="9208" w:leader="dot"/>
        </w:tabs>
        <w:rPr>
          <w:rFonts w:ascii="宋体" w:hAnsi="宋体" w:cs="宋体"/>
          <w:sz w:val="24"/>
        </w:rPr>
      </w:pPr>
      <w:r>
        <w:fldChar w:fldCharType="begin"/>
      </w:r>
      <w:r>
        <w:instrText xml:space="preserve"> HYPERLINK \l "_Toc10776" </w:instrText>
      </w:r>
      <w:r>
        <w:fldChar w:fldCharType="separate"/>
      </w:r>
      <w:r>
        <w:rPr>
          <w:rFonts w:hint="eastAsia" w:ascii="宋体" w:hAnsi="宋体" w:cs="宋体"/>
          <w:sz w:val="24"/>
        </w:rPr>
        <w:t xml:space="preserve">第三章  合同文本</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_Toc10776 \h </w:instrText>
      </w:r>
      <w:r>
        <w:rPr>
          <w:rFonts w:hint="eastAsia" w:ascii="宋体" w:hAnsi="宋体" w:cs="宋体"/>
          <w:sz w:val="24"/>
        </w:rPr>
        <w:fldChar w:fldCharType="separate"/>
      </w:r>
      <w:r>
        <w:rPr>
          <w:rFonts w:hint="eastAsia" w:ascii="宋体" w:hAnsi="宋体" w:cs="宋体"/>
          <w:sz w:val="24"/>
        </w:rPr>
        <w:t xml:space="preserve">21</w:t>
      </w:r>
      <w:r>
        <w:rPr>
          <w:rFonts w:hint="eastAsia" w:ascii="宋体" w:hAnsi="宋体" w:cs="宋体"/>
          <w:sz w:val="24"/>
        </w:rPr>
        <w:fldChar w:fldCharType="end"/>
      </w:r>
      <w:r>
        <w:rPr>
          <w:rFonts w:hint="eastAsia" w:ascii="宋体" w:hAnsi="宋体" w:cs="宋体"/>
          <w:sz w:val="24"/>
        </w:rPr>
        <w:fldChar w:fldCharType="end"/>
      </w:r>
      <w:r/>
    </w:p>
    <w:p>
      <w:pPr>
        <w:pStyle w:val="747"/>
        <w:spacing w:line="360" w:lineRule="auto"/>
        <w:tabs>
          <w:tab w:val="right" w:pos="9208" w:leader="dot"/>
        </w:tabs>
        <w:rPr>
          <w:rFonts w:ascii="宋体" w:hAnsi="宋体" w:cs="宋体"/>
          <w:sz w:val="24"/>
        </w:rPr>
      </w:pPr>
      <w:r>
        <w:fldChar w:fldCharType="begin"/>
      </w:r>
      <w:r>
        <w:instrText xml:space="preserve"> HYPERLINK \l "_Toc18898" </w:instrText>
      </w:r>
      <w:r>
        <w:fldChar w:fldCharType="separate"/>
      </w:r>
      <w:r>
        <w:rPr>
          <w:rFonts w:hint="eastAsia" w:ascii="宋体" w:hAnsi="宋体" w:cs="宋体"/>
          <w:bCs/>
          <w:sz w:val="24"/>
        </w:rPr>
        <w:t xml:space="preserve">第四章  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_Toc18898 \h </w:instrText>
      </w:r>
      <w:r>
        <w:rPr>
          <w:rFonts w:hint="eastAsia" w:ascii="宋体" w:hAnsi="宋体" w:cs="宋体"/>
          <w:sz w:val="24"/>
        </w:rPr>
        <w:fldChar w:fldCharType="separate"/>
      </w:r>
      <w:r>
        <w:rPr>
          <w:rFonts w:hint="eastAsia" w:ascii="宋体" w:hAnsi="宋体" w:cs="宋体"/>
          <w:sz w:val="24"/>
        </w:rPr>
        <w:t xml:space="preserve">22</w:t>
      </w:r>
      <w:r>
        <w:rPr>
          <w:rFonts w:hint="eastAsia" w:ascii="宋体" w:hAnsi="宋体" w:cs="宋体"/>
          <w:sz w:val="24"/>
        </w:rPr>
        <w:fldChar w:fldCharType="end"/>
      </w:r>
      <w:r>
        <w:rPr>
          <w:rFonts w:hint="eastAsia" w:ascii="宋体" w:hAnsi="宋体" w:cs="宋体"/>
          <w:sz w:val="24"/>
        </w:rPr>
        <w:fldChar w:fldCharType="end"/>
      </w:r>
      <w:r/>
    </w:p>
    <w:p>
      <w:pPr>
        <w:pStyle w:val="747"/>
        <w:spacing w:line="360" w:lineRule="auto"/>
        <w:tabs>
          <w:tab w:val="right" w:pos="9208" w:leader="dot"/>
        </w:tabs>
        <w:rPr>
          <w:rFonts w:ascii="宋体" w:hAnsi="宋体" w:cs="宋体"/>
          <w:sz w:val="24"/>
        </w:rPr>
      </w:pPr>
      <w:r>
        <w:fldChar w:fldCharType="begin"/>
      </w:r>
      <w:r>
        <w:instrText xml:space="preserve"> HYPERLINK \l "_Toc28752" </w:instrText>
      </w:r>
      <w:r>
        <w:fldChar w:fldCharType="separate"/>
      </w:r>
      <w:r>
        <w:rPr>
          <w:rFonts w:hint="eastAsia" w:ascii="宋体" w:hAnsi="宋体" w:cs="宋体"/>
          <w:sz w:val="24"/>
        </w:rPr>
        <w:t xml:space="preserve">第五章  评标方法与评标标准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_Toc28752 \h </w:instrText>
      </w:r>
      <w:r>
        <w:rPr>
          <w:rFonts w:hint="eastAsia" w:ascii="宋体" w:hAnsi="宋体" w:cs="宋体"/>
          <w:sz w:val="24"/>
        </w:rPr>
        <w:fldChar w:fldCharType="separate"/>
      </w:r>
      <w:r>
        <w:rPr>
          <w:rFonts w:hint="eastAsia" w:ascii="宋体" w:hAnsi="宋体" w:cs="宋体"/>
          <w:sz w:val="24"/>
        </w:rPr>
        <w:t xml:space="preserve">25</w:t>
      </w:r>
      <w:r>
        <w:rPr>
          <w:rFonts w:hint="eastAsia" w:ascii="宋体" w:hAnsi="宋体" w:cs="宋体"/>
          <w:sz w:val="24"/>
        </w:rPr>
        <w:fldChar w:fldCharType="end"/>
      </w:r>
      <w:r>
        <w:rPr>
          <w:rFonts w:hint="eastAsia" w:ascii="宋体" w:hAnsi="宋体" w:cs="宋体"/>
          <w:sz w:val="24"/>
        </w:rPr>
        <w:fldChar w:fldCharType="end"/>
      </w:r>
      <w:r/>
    </w:p>
    <w:p>
      <w:pPr>
        <w:pStyle w:val="747"/>
        <w:spacing w:line="360" w:lineRule="auto"/>
        <w:tabs>
          <w:tab w:val="right" w:pos="9208" w:leader="dot"/>
        </w:tabs>
        <w:rPr>
          <w:rFonts w:ascii="宋体" w:hAnsi="宋体" w:cs="宋体"/>
          <w:sz w:val="24"/>
        </w:rPr>
      </w:pPr>
      <w:r>
        <w:fldChar w:fldCharType="begin"/>
      </w:r>
      <w:r>
        <w:instrText xml:space="preserve"> HYPERLINK \l "_Toc31174" </w:instrText>
      </w:r>
      <w:r>
        <w:fldChar w:fldCharType="separate"/>
      </w:r>
      <w:r>
        <w:rPr>
          <w:rFonts w:hint="eastAsia" w:ascii="宋体" w:hAnsi="宋体" w:cs="宋体"/>
          <w:sz w:val="24"/>
        </w:rPr>
        <w:t xml:space="preserve">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_Toc31174 \h </w:instrText>
      </w:r>
      <w:r>
        <w:rPr>
          <w:rFonts w:hint="eastAsia" w:ascii="宋体" w:hAnsi="宋体" w:cs="宋体"/>
          <w:sz w:val="24"/>
        </w:rPr>
        <w:fldChar w:fldCharType="separate"/>
      </w:r>
      <w:r>
        <w:rPr>
          <w:rFonts w:hint="eastAsia" w:ascii="宋体" w:hAnsi="宋体" w:cs="宋体"/>
          <w:sz w:val="24"/>
        </w:rPr>
        <w:t xml:space="preserve">27</w:t>
      </w:r>
      <w:r>
        <w:rPr>
          <w:rFonts w:hint="eastAsia" w:ascii="宋体" w:hAnsi="宋体" w:cs="宋体"/>
          <w:sz w:val="24"/>
        </w:rPr>
        <w:fldChar w:fldCharType="end"/>
      </w:r>
      <w:r>
        <w:rPr>
          <w:rFonts w:hint="eastAsia" w:ascii="宋体" w:hAnsi="宋体" w:cs="宋体"/>
          <w:sz w:val="24"/>
        </w:rPr>
        <w:fldChar w:fldCharType="end"/>
      </w:r>
      <w:r/>
    </w:p>
    <w:p>
      <w:pPr>
        <w:spacing w:line="360" w:lineRule="auto"/>
        <w:rPr>
          <w:rFonts w:ascii="宋体" w:hAnsi="宋体" w:cs="宋体"/>
          <w:color w:val="000000"/>
        </w:rPr>
      </w:pPr>
      <w:r>
        <w:rPr>
          <w:rFonts w:hint="eastAsia" w:ascii="宋体" w:hAnsi="宋体" w:cs="宋体"/>
          <w:color w:val="000000"/>
          <w:sz w:val="24"/>
        </w:rPr>
        <w:fldChar w:fldCharType="end"/>
      </w:r>
      <w:r/>
    </w:p>
    <w:p>
      <w:pPr>
        <w:pStyle w:val="801"/>
        <w:jc w:val="center"/>
        <w:spacing w:before="0" w:after="0" w:line="276" w:lineRule="auto"/>
        <w:rPr>
          <w:rFonts w:ascii="宋体" w:hAnsi="宋体" w:cs="宋体"/>
          <w:color w:val="000000"/>
          <w:sz w:val="40"/>
          <w:szCs w:val="40"/>
        </w:rPr>
        <w:sectPr>
          <w:footerReference w:type="default" r:id="rId9"/>
          <w:footnotePr/>
          <w:endnotePr/>
          <w:type w:val="nextPage"/>
          <w:pgSz w:w="11906" w:h="16838" w:orient="portrait"/>
          <w:pgMar w:top="1383" w:right="1349" w:bottom="1383" w:left="1349" w:header="851" w:footer="992" w:gutter="0"/>
          <w:pgNumType w:start="1"/>
          <w:cols w:num="1" w:sep="0" w:space="1701" w:equalWidth="1"/>
          <w:docGrid w:linePitch="360"/>
        </w:sectPr>
      </w:pPr>
      <w:r>
        <w:rPr>
          <w:rFonts w:ascii="宋体" w:hAnsi="宋体" w:cs="宋体"/>
          <w:color w:val="000000"/>
          <w:sz w:val="40"/>
          <w:szCs w:val="40"/>
        </w:rPr>
      </w:r>
      <w:r/>
    </w:p>
    <w:p>
      <w:pPr>
        <w:pStyle w:val="801"/>
        <w:jc w:val="center"/>
        <w:spacing w:before="0" w:after="0" w:line="276" w:lineRule="auto"/>
        <w:rPr>
          <w:color w:val="000000"/>
          <w:sz w:val="40"/>
          <w:szCs w:val="40"/>
        </w:rPr>
      </w:pPr>
      <w:r/>
      <w:bookmarkStart w:id="0" w:name="_Toc29019"/>
      <w:r>
        <w:rPr>
          <w:rFonts w:hint="eastAsia"/>
          <w:color w:val="000000"/>
          <w:sz w:val="40"/>
          <w:szCs w:val="40"/>
        </w:rPr>
        <w:t xml:space="preserve">第一章  招标公告</w:t>
      </w:r>
      <w:bookmarkEnd w:id="0"/>
      <w:r/>
      <w:r/>
    </w:p>
    <w:p>
      <w:pPr>
        <w:pStyle w:val="849"/>
        <w:ind w:firstLine="480"/>
        <w:jc w:val="both"/>
        <w:spacing w:before="60" w:beforeAutospacing="0" w:after="60" w:afterAutospacing="0" w:line="420" w:lineRule="exact"/>
        <w:rPr>
          <w:rFonts w:ascii="宋体" w:hAnsi="宋体" w:cs="宋体"/>
          <w:color w:val="00000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rPr>
        <w:t xml:space="preserve">项目概况</w:t>
      </w:r>
      <w:r/>
    </w:p>
    <w:p>
      <w:pPr>
        <w:pStyle w:val="849"/>
        <w:ind w:firstLine="480"/>
        <w:jc w:val="both"/>
        <w:spacing w:before="60" w:beforeAutospacing="0" w:after="60" w:afterAutospacing="0" w:line="420" w:lineRule="exact"/>
        <w:rPr>
          <w:rFonts w:ascii="宋体" w:hAnsi="宋体" w:cs="宋体"/>
          <w:color w:val="00000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u w:val="single"/>
          <w:lang w:eastAsia="zh-CN"/>
        </w:rPr>
        <w:t xml:space="preserve">采购全生物降解地膜项目</w:t>
      </w:r>
      <w:r>
        <w:rPr>
          <w:rFonts w:hint="eastAsia" w:ascii="宋体" w:hAnsi="宋体" w:cs="宋体"/>
          <w:color w:val="000000"/>
        </w:rPr>
        <w:t xml:space="preserve">招标项目的潜在投标人可在</w:t>
      </w:r>
      <w:r>
        <w:rPr>
          <w:rFonts w:hint="eastAsia" w:ascii="宋体" w:hAnsi="宋体" w:cs="宋体"/>
          <w:color w:val="000000"/>
          <w:shd w:val="clear" w:color="auto" w:fill="ffffff"/>
        </w:rPr>
        <w:t xml:space="preserve">“苏采云”系统内免费下载（投标人必须在苏采云系统中获取采购文件，方能参与政府采购项目）</w:t>
      </w:r>
      <w:r>
        <w:rPr>
          <w:rFonts w:hint="eastAsia" w:ascii="宋体" w:hAnsi="宋体" w:cs="宋体"/>
          <w:color w:val="000000"/>
        </w:rPr>
        <w:t xml:space="preserve">，并于</w:t>
      </w:r>
      <w:r>
        <w:rPr>
          <w:rFonts w:hint="eastAsia" w:ascii="宋体" w:hAnsi="宋体" w:cs="宋体"/>
          <w:color w:val="000000"/>
          <w:u w:val="single"/>
          <w:lang w:eastAsia="zh-CN"/>
        </w:rPr>
        <w:t xml:space="preserve">2025年</w:t>
      </w:r>
      <w:r>
        <w:rPr>
          <w:rFonts w:hint="eastAsia" w:ascii="宋体" w:hAnsi="宋体" w:cs="宋体"/>
          <w:color w:val="000000"/>
          <w:u w:val="single"/>
          <w:lang w:val="en-US" w:eastAsia="zh-CN"/>
        </w:rPr>
        <w:t xml:space="preserve">12</w:t>
      </w:r>
      <w:r>
        <w:rPr>
          <w:rFonts w:hint="eastAsia" w:ascii="宋体" w:hAnsi="宋体" w:cs="宋体"/>
          <w:color w:val="000000"/>
          <w:u w:val="single"/>
          <w:lang w:eastAsia="zh-CN"/>
        </w:rPr>
        <w:t xml:space="preserve">月</w:t>
      </w:r>
      <w:r>
        <w:rPr>
          <w:rFonts w:hint="eastAsia" w:ascii="宋体" w:hAnsi="宋体" w:cs="宋体"/>
          <w:color w:val="000000"/>
          <w:u w:val="single"/>
          <w:lang w:val="en-US" w:eastAsia="zh-CN"/>
        </w:rPr>
        <w:t xml:space="preserve">10</w:t>
      </w:r>
      <w:r>
        <w:rPr>
          <w:rFonts w:hint="eastAsia" w:ascii="宋体" w:hAnsi="宋体" w:cs="宋体"/>
          <w:color w:val="000000"/>
          <w:u w:val="single"/>
          <w:lang w:eastAsia="zh-CN"/>
        </w:rPr>
        <w:t xml:space="preserve">日9点00分</w:t>
      </w:r>
      <w:r>
        <w:rPr>
          <w:rFonts w:hint="eastAsia" w:ascii="宋体" w:hAnsi="宋体" w:cs="宋体"/>
          <w:color w:val="000000"/>
          <w:u w:val="single"/>
        </w:rPr>
        <w:t xml:space="preserve">（</w:t>
      </w:r>
      <w:r>
        <w:rPr>
          <w:rFonts w:hint="eastAsia" w:ascii="宋体" w:hAnsi="宋体" w:cs="宋体"/>
          <w:color w:val="000000"/>
        </w:rPr>
        <w:t xml:space="preserve">北京时间）前递交投标文件。</w:t>
      </w:r>
      <w:r/>
    </w:p>
    <w:p>
      <w:pPr>
        <w:pStyle w:val="849"/>
        <w:ind w:firstLine="498"/>
        <w:jc w:val="both"/>
        <w:keepLines/>
        <w:keepNext/>
        <w:spacing w:before="60" w:beforeAutospacing="0" w:after="60" w:afterAutospacing="0" w:line="420" w:lineRule="exact"/>
        <w:rPr>
          <w:rFonts w:ascii="宋体" w:hAnsi="宋体" w:cs="宋体"/>
          <w:color w:val="000000"/>
        </w:rPr>
      </w:pPr>
      <w:r/>
      <w:bookmarkStart w:id="1" w:name="_Toc28359079"/>
      <w:r/>
      <w:bookmarkStart w:id="2" w:name="_Toc35393621"/>
      <w:r/>
      <w:bookmarkStart w:id="3" w:name="_Hlk24379207"/>
      <w:r/>
      <w:bookmarkStart w:id="4" w:name="_Toc28359002"/>
      <w:r/>
      <w:bookmarkStart w:id="5" w:name="_Toc35393790"/>
      <w:r/>
      <w:bookmarkStart w:id="6" w:name="_Toc38985263"/>
      <w:r>
        <w:rPr>
          <w:rFonts w:hint="eastAsia" w:ascii="宋体" w:hAnsi="宋体" w:cs="宋体"/>
          <w:b/>
          <w:color w:val="000000"/>
        </w:rPr>
        <w:t xml:space="preserve">一、项目基本情况</w:t>
      </w:r>
      <w:bookmarkEnd w:id="1"/>
      <w:r/>
      <w:bookmarkEnd w:id="2"/>
      <w:r/>
      <w:bookmarkEnd w:id="3"/>
      <w:r/>
      <w:bookmarkEnd w:id="4"/>
      <w:r/>
      <w:bookmarkEnd w:id="5"/>
      <w:r/>
      <w:bookmarkEnd w:id="6"/>
      <w:r/>
      <w:r/>
    </w:p>
    <w:p>
      <w:pPr>
        <w:pStyle w:val="849"/>
        <w:ind w:firstLine="482"/>
        <w:jc w:val="both"/>
        <w:spacing w:before="60" w:beforeAutospacing="0" w:after="60" w:afterAutospacing="0" w:line="420" w:lineRule="exact"/>
        <w:rPr>
          <w:rFonts w:hint="eastAsia" w:ascii="宋体" w:hAnsi="宋体" w:eastAsia="宋体" w:cs="宋体"/>
          <w:color w:val="000000"/>
          <w:lang w:eastAsia="zh-CN"/>
        </w:rPr>
      </w:pPr>
      <w:r>
        <w:rPr>
          <w:rFonts w:hint="eastAsia" w:ascii="宋体" w:hAnsi="宋体" w:cs="宋体"/>
          <w:color w:val="000000"/>
        </w:rPr>
        <w:t xml:space="preserve">1.项目编号：JSZC-320921-QHGS-G2025-0004</w:t>
      </w:r>
      <w:r/>
    </w:p>
    <w:p>
      <w:pPr>
        <w:pStyle w:val="849"/>
        <w:ind w:firstLine="482"/>
        <w:jc w:val="both"/>
        <w:spacing w:before="60" w:beforeAutospacing="0" w:after="60" w:afterAutospacing="0" w:line="420" w:lineRule="exact"/>
        <w:rPr>
          <w:rFonts w:ascii="宋体" w:hAnsi="宋体" w:cs="宋体"/>
          <w:color w:val="000000"/>
        </w:rPr>
      </w:pPr>
      <w:r>
        <w:rPr>
          <w:rFonts w:hint="eastAsia" w:ascii="宋体" w:hAnsi="宋体" w:cs="宋体"/>
          <w:color w:val="000000"/>
        </w:rPr>
        <w:t xml:space="preserve">2.项目名称：</w:t>
      </w:r>
      <w:r>
        <w:rPr>
          <w:rFonts w:hint="eastAsia" w:ascii="宋体" w:hAnsi="宋体" w:cs="宋体"/>
          <w:color w:val="000000"/>
          <w:lang w:eastAsia="zh-CN"/>
        </w:rPr>
        <w:t xml:space="preserve">采购全生物降解地膜项目</w:t>
      </w:r>
      <w:r/>
    </w:p>
    <w:p>
      <w:pPr>
        <w:pStyle w:val="849"/>
        <w:ind w:firstLine="482"/>
        <w:jc w:val="both"/>
        <w:spacing w:before="60" w:beforeAutospacing="0" w:after="60" w:afterAutospacing="0" w:line="420" w:lineRule="exact"/>
        <w:rPr>
          <w:rFonts w:ascii="宋体" w:hAnsi="宋体" w:cs="宋体"/>
          <w:color w:val="000000"/>
        </w:rPr>
      </w:pPr>
      <w:r>
        <w:rPr>
          <w:rFonts w:hint="eastAsia" w:ascii="宋体" w:hAnsi="宋体" w:cs="宋体"/>
          <w:color w:val="000000"/>
          <w:shd w:val="clear" w:color="auto" w:fill="ffffff"/>
        </w:rPr>
        <w:t xml:space="preserve">3.采购方式：公开招标</w:t>
      </w:r>
      <w:r/>
    </w:p>
    <w:p>
      <w:pPr>
        <w:pStyle w:val="849"/>
        <w:ind w:firstLine="482"/>
        <w:jc w:val="both"/>
        <w:spacing w:before="60" w:beforeAutospacing="0" w:after="60" w:afterAutospacing="0" w:line="420" w:lineRule="exact"/>
        <w:rPr>
          <w:rFonts w:hint="eastAsia" w:ascii="宋体" w:hAnsi="宋体" w:eastAsia="宋体" w:cs="宋体"/>
          <w:color w:val="000000"/>
          <w:lang w:eastAsia="zh-CN"/>
        </w:rPr>
      </w:pPr>
      <w:r>
        <w:rPr>
          <w:rFonts w:hint="eastAsia" w:ascii="宋体" w:hAnsi="宋体" w:cs="宋体"/>
          <w:color w:val="000000"/>
        </w:rPr>
        <w:t xml:space="preserve">4.预算金额：</w:t>
      </w:r>
      <w:bookmarkStart w:id="7" w:name="OLE_LINK17"/>
      <w:r>
        <w:rPr>
          <w:rFonts w:hint="eastAsia" w:ascii="宋体" w:hAnsi="宋体"/>
          <w:bCs/>
          <w:color w:val="000000"/>
          <w:szCs w:val="20"/>
          <w:lang w:val="en-US" w:eastAsia="zh-CN"/>
        </w:rPr>
        <w:t xml:space="preserve">300万</w:t>
      </w:r>
      <w:r>
        <w:rPr>
          <w:rFonts w:hint="eastAsia" w:ascii="宋体" w:hAnsi="宋体" w:cs="宋体"/>
          <w:color w:val="000000"/>
        </w:rPr>
        <w:t xml:space="preserve">元</w:t>
      </w:r>
      <w:bookmarkEnd w:id="7"/>
      <w:r>
        <w:rPr>
          <w:rFonts w:hint="eastAsia" w:ascii="宋体" w:hAnsi="宋体" w:cs="宋体"/>
          <w:color w:val="000000"/>
          <w:lang w:eastAsia="zh-CN"/>
        </w:rPr>
        <w:t xml:space="preserve">，本项目足额采购</w:t>
      </w:r>
      <w:r/>
    </w:p>
    <w:p>
      <w:pPr>
        <w:pStyle w:val="849"/>
        <w:ind w:firstLine="482"/>
        <w:jc w:val="both"/>
        <w:spacing w:before="60" w:beforeAutospacing="0" w:after="60" w:afterAutospacing="0" w:line="420" w:lineRule="exact"/>
        <w:rPr>
          <w:rFonts w:hint="eastAsia" w:ascii="宋体" w:hAnsi="宋体" w:cs="宋体"/>
          <w:color w:val="000000"/>
          <w:lang w:eastAsia="zh-CN"/>
        </w:rPr>
      </w:pPr>
      <w:r>
        <w:rPr>
          <w:rFonts w:hint="eastAsia" w:ascii="宋体" w:hAnsi="宋体" w:cs="宋体"/>
          <w:color w:val="000000"/>
          <w:lang w:eastAsia="zh-CN"/>
        </w:rPr>
        <w:t xml:space="preserve">5.最高限价：投标报价高于最高限价的作无效标处理，本项目实施足额采购。控制单价</w:t>
      </w:r>
      <w:r>
        <w:rPr>
          <w:rFonts w:hint="eastAsia" w:ascii="宋体" w:hAnsi="宋体" w:cs="宋体"/>
          <w:color w:val="000000"/>
          <w:lang w:val="en-US" w:eastAsia="zh-CN"/>
        </w:rPr>
        <w:t xml:space="preserve">29000.00</w:t>
      </w:r>
      <w:r>
        <w:rPr>
          <w:rFonts w:hint="eastAsia" w:ascii="宋体" w:hAnsi="宋体" w:cs="宋体"/>
          <w:color w:val="000000"/>
          <w:lang w:eastAsia="zh-CN"/>
        </w:rPr>
        <w:t xml:space="preserve">元/吨，总价</w:t>
      </w:r>
      <w:r>
        <w:rPr>
          <w:rFonts w:hint="eastAsia" w:ascii="宋体" w:hAnsi="宋体" w:cs="宋体"/>
          <w:color w:val="000000"/>
          <w:lang w:val="en-US" w:eastAsia="zh-CN"/>
        </w:rPr>
        <w:t xml:space="preserve">300</w:t>
      </w:r>
      <w:r>
        <w:rPr>
          <w:rFonts w:hint="eastAsia" w:ascii="宋体" w:hAnsi="宋体" w:cs="宋体"/>
          <w:color w:val="000000"/>
          <w:lang w:eastAsia="zh-CN"/>
        </w:rPr>
        <w:t xml:space="preserve">万元。</w:t>
      </w:r>
      <w:r>
        <w:rPr>
          <w:rFonts w:hint="eastAsia" w:ascii="宋体" w:hAnsi="宋体" w:cs="宋体"/>
          <w:color w:val="000000"/>
          <w:lang w:val="en-US" w:eastAsia="zh-CN"/>
        </w:rPr>
        <w:t xml:space="preserve">（以实际中标单价确定数量）</w:t>
      </w:r>
      <w:r/>
    </w:p>
    <w:p>
      <w:pPr>
        <w:pStyle w:val="849"/>
        <w:ind w:firstLine="482"/>
        <w:jc w:val="both"/>
        <w:spacing w:before="60" w:beforeAutospacing="0" w:after="60" w:afterAutospacing="0" w:line="420" w:lineRule="exact"/>
        <w:rPr>
          <w:rFonts w:hint="default" w:ascii="宋体" w:hAnsi="宋体" w:cs="宋体"/>
          <w:color w:val="000000"/>
          <w:lang w:val="en-US" w:eastAsia="zh-CN"/>
        </w:rPr>
      </w:pPr>
      <w:r>
        <w:rPr>
          <w:rFonts w:hint="eastAsia" w:ascii="宋体" w:hAnsi="宋体" w:cs="宋体"/>
          <w:color w:val="000000"/>
          <w:lang w:eastAsia="zh-CN"/>
        </w:rPr>
        <w:t xml:space="preserve">6.采购需求：</w:t>
      </w:r>
      <w:r>
        <w:rPr>
          <w:rFonts w:hint="eastAsia" w:ascii="宋体" w:hAnsi="宋体" w:cs="宋体"/>
          <w:color w:val="000000"/>
          <w:lang w:val="en-US" w:eastAsia="zh-CN"/>
        </w:rPr>
        <w:t xml:space="preserve">全生物降解地膜，厚度0.012毫米；符合国家标准（GB/T35795-2017)的合格产品（具体内容详见本招标文件第四章）。</w:t>
      </w:r>
      <w:r/>
    </w:p>
    <w:p>
      <w:pPr>
        <w:pStyle w:val="849"/>
        <w:ind w:firstLine="482"/>
        <w:jc w:val="both"/>
        <w:spacing w:before="60" w:beforeAutospacing="0" w:after="60" w:afterAutospacing="0" w:line="420" w:lineRule="exact"/>
        <w:rPr>
          <w:rFonts w:hint="eastAsia" w:ascii="宋体" w:hAnsi="宋体" w:cs="宋体"/>
          <w:color w:val="000000"/>
          <w:lang w:val="en-US" w:eastAsia="zh-CN"/>
        </w:rPr>
      </w:pPr>
      <w:r>
        <w:rPr>
          <w:rFonts w:hint="eastAsia" w:ascii="宋体" w:hAnsi="宋体" w:cs="宋体"/>
          <w:color w:val="000000"/>
          <w:lang w:val="en-US" w:eastAsia="zh-CN"/>
        </w:rPr>
        <w:t xml:space="preserve">7.合同履行期限：合同签订后按照采购人要求按需、分批次供货，收到采购人供货通知后20个日历天内完成供货并发放完成。</w:t>
      </w:r>
      <w:r/>
    </w:p>
    <w:p>
      <w:pPr>
        <w:pStyle w:val="849"/>
        <w:ind w:firstLine="482"/>
        <w:jc w:val="both"/>
        <w:spacing w:before="60" w:beforeAutospacing="0" w:after="60" w:afterAutospacing="0" w:line="420" w:lineRule="exact"/>
        <w:rPr>
          <w:rFonts w:ascii="宋体" w:hAnsi="宋体" w:cs="宋体"/>
          <w:color w:val="000000"/>
          <w:u w:val="single"/>
          <w:shd w:val="clear" w:color="auto" w:fill="ffff00"/>
        </w:rPr>
      </w:pPr>
      <w:r>
        <w:rPr>
          <w:rFonts w:hint="eastAsia" w:ascii="宋体" w:hAnsi="宋体" w:cs="宋体"/>
          <w:color w:val="000000"/>
          <w:shd w:val="clear" w:color="auto" w:fill="ffffff"/>
        </w:rPr>
        <w:t xml:space="preserve">8.本项目（</w:t>
      </w:r>
      <w:r>
        <w:rPr>
          <w:rFonts w:hint="eastAsia" w:ascii="宋体" w:hAnsi="宋体" w:cs="宋体"/>
          <w:iCs/>
          <w:color w:val="000000"/>
          <w:shd w:val="clear" w:color="auto" w:fill="ffffff"/>
        </w:rPr>
        <w:t xml:space="preserve">是/否</w:t>
      </w:r>
      <w:r>
        <w:rPr>
          <w:rFonts w:hint="eastAsia" w:ascii="宋体" w:hAnsi="宋体" w:cs="宋体"/>
          <w:color w:val="000000"/>
          <w:shd w:val="clear" w:color="auto" w:fill="ffffff"/>
        </w:rPr>
        <w:t xml:space="preserve">）接受联合体</w:t>
      </w:r>
      <w:r>
        <w:rPr>
          <w:rFonts w:hint="eastAsia" w:ascii="宋体" w:hAnsi="宋体" w:cs="宋体"/>
          <w:color w:val="000000"/>
        </w:rPr>
        <w:t xml:space="preserve">参与招标：</w:t>
      </w:r>
      <w:r>
        <w:rPr>
          <w:rFonts w:hint="eastAsia" w:ascii="宋体" w:hAnsi="宋体" w:cs="宋体"/>
          <w:color w:val="000000"/>
          <w:u w:val="single"/>
        </w:rPr>
        <w:t xml:space="preserve"> 否 </w:t>
      </w:r>
      <w:r/>
    </w:p>
    <w:p>
      <w:pPr>
        <w:pStyle w:val="849"/>
        <w:ind w:firstLine="498"/>
        <w:jc w:val="both"/>
        <w:keepLines/>
        <w:keepNext/>
        <w:spacing w:before="60" w:beforeAutospacing="0" w:after="60" w:afterAutospacing="0" w:line="420" w:lineRule="exact"/>
        <w:rPr>
          <w:rFonts w:ascii="宋体" w:hAnsi="宋体" w:cs="仿宋"/>
          <w:color w:val="000000"/>
        </w:rPr>
      </w:pPr>
      <w:r/>
      <w:bookmarkStart w:id="8" w:name="_Toc28359003"/>
      <w:r/>
      <w:bookmarkStart w:id="9" w:name="_Toc35393622"/>
      <w:r/>
      <w:bookmarkStart w:id="10" w:name="_Toc35393791"/>
      <w:r/>
      <w:bookmarkStart w:id="11" w:name="_Toc28359080"/>
      <w:r/>
      <w:bookmarkStart w:id="12" w:name="_Toc38985264"/>
      <w:r>
        <w:rPr>
          <w:rFonts w:hint="eastAsia" w:ascii="宋体" w:hAnsi="宋体" w:cs="仿宋"/>
          <w:color w:val="000000"/>
        </w:rPr>
        <w:t xml:space="preserve">二、申请人的资格要求：</w:t>
      </w:r>
      <w:bookmarkEnd w:id="8"/>
      <w:r/>
      <w:bookmarkEnd w:id="9"/>
      <w:r/>
      <w:bookmarkEnd w:id="10"/>
      <w:r/>
      <w:bookmarkEnd w:id="11"/>
      <w:r/>
      <w:bookmarkEnd w:id="12"/>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1.满足《中华人民共和国政府采购法》第二十二条规定，并提供下列材料：</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1.1法人或者其他组织的营业执照等证明文件，自然人的身份证明；</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1.2上一年度的财务状况</w:t>
      </w:r>
      <w:r>
        <w:rPr>
          <w:rFonts w:hint="eastAsia" w:ascii="宋体" w:hAnsi="宋体" w:cs="仿宋"/>
          <w:color w:val="000000"/>
          <w:sz w:val="24"/>
        </w:rPr>
        <w:t xml:space="preserve">报表</w:t>
      </w:r>
      <w:r>
        <w:rPr>
          <w:rFonts w:ascii="宋体" w:hAnsi="宋体" w:cs="仿宋"/>
          <w:color w:val="000000"/>
          <w:sz w:val="24"/>
        </w:rPr>
        <w:t xml:space="preserve">（成立不满一年无需提供）；</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1.3具备履行合同所必需的设备和专业技术能力的书面声明；</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1.5参加政府采购活动前3年内在经营活动中没有重大违法记录的书面声明。</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1.6法律、行政法规规定的其他条件。</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仿宋"/>
          <w:color w:val="000000"/>
          <w:sz w:val="24"/>
        </w:rPr>
        <w:t xml:space="preserve">投标</w:t>
      </w:r>
      <w:r>
        <w:rPr>
          <w:rFonts w:ascii="宋体" w:hAnsi="宋体" w:cs="仿宋"/>
          <w:color w:val="000000"/>
          <w:sz w:val="24"/>
        </w:rPr>
        <w:t xml:space="preserve">文件中无需提供证明材料）</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1.8单位负责人为同一人或者存在直接控股、管理关系的不同供应商，不得参加同一合同项下的政府采购活动。</w:t>
      </w:r>
      <w:r/>
    </w:p>
    <w:p>
      <w:pPr>
        <w:ind w:firstLine="480"/>
        <w:spacing w:before="60" w:after="60" w:line="420" w:lineRule="exact"/>
        <w:rPr>
          <w:rFonts w:ascii="宋体" w:hAnsi="宋体" w:cs="仿宋"/>
          <w:color w:val="000000"/>
          <w:sz w:val="24"/>
        </w:rPr>
      </w:pPr>
      <w:r>
        <w:rPr>
          <w:rFonts w:ascii="宋体" w:hAnsi="宋体" w:cs="仿宋"/>
          <w:color w:val="000000"/>
          <w:sz w:val="24"/>
        </w:rPr>
        <w:t xml:space="preserve">2.落实政府采购政策需满足的资格要求：</w:t>
      </w:r>
      <w:r>
        <w:rPr>
          <w:rFonts w:hint="eastAsia" w:ascii="宋体" w:hAnsi="宋体" w:cs="仿宋"/>
          <w:color w:val="000000"/>
          <w:sz w:val="24"/>
        </w:rPr>
        <w:t xml:space="preserve">本项目专门面向中小企业采购。采购标的所属行业为</w:t>
      </w:r>
      <w:r>
        <w:rPr>
          <w:rFonts w:hint="eastAsia" w:ascii="宋体" w:hAnsi="宋体" w:cs="仿宋"/>
          <w:color w:val="000000"/>
          <w:sz w:val="24"/>
          <w:lang w:val="en-US" w:eastAsia="zh-CN"/>
        </w:rPr>
        <w:t xml:space="preserve">工</w:t>
      </w:r>
      <w:r>
        <w:rPr>
          <w:rFonts w:hint="eastAsia" w:ascii="宋体" w:hAnsi="宋体" w:cs="仿宋"/>
          <w:color w:val="000000"/>
          <w:sz w:val="24"/>
        </w:rPr>
        <w:t xml:space="preserve">业，投标人需按照采购文件的要求提供相应的《中小微企业声明函》。企业标准请参照《关于印发中小企业划型标准规定的通知》（工信部联企业[2011]300号）文件规定自行填写。</w:t>
      </w:r>
      <w:r/>
    </w:p>
    <w:p>
      <w:pPr>
        <w:ind w:firstLine="480"/>
        <w:spacing w:before="60" w:after="60" w:line="420" w:lineRule="exact"/>
        <w:rPr>
          <w:rFonts w:hint="eastAsia" w:ascii="宋体" w:hAnsi="宋体" w:eastAsia="宋体" w:cs="仿宋"/>
          <w:color w:val="000000"/>
          <w:sz w:val="24"/>
          <w:lang w:val="en-US" w:eastAsia="zh-CN"/>
        </w:rPr>
      </w:pPr>
      <w:r>
        <w:rPr>
          <w:rFonts w:hint="eastAsia" w:ascii="宋体" w:hAnsi="宋体" w:cs="仿宋"/>
          <w:color w:val="000000"/>
          <w:sz w:val="24"/>
        </w:rPr>
        <w:t xml:space="preserve">3.本项目的特定资格要求：</w:t>
      </w:r>
      <w:r>
        <w:rPr>
          <w:rFonts w:hint="eastAsia" w:ascii="宋体" w:hAnsi="宋体" w:cs="仿宋"/>
          <w:color w:val="000000"/>
          <w:sz w:val="24"/>
          <w:lang w:val="en-US" w:eastAsia="zh-CN"/>
        </w:rPr>
        <w:t xml:space="preserve">无。</w:t>
      </w:r>
      <w:r/>
    </w:p>
    <w:p>
      <w:pPr>
        <w:pStyle w:val="849"/>
        <w:ind w:firstLine="498"/>
        <w:jc w:val="both"/>
        <w:keepLines/>
        <w:keepNext/>
        <w:spacing w:before="60" w:beforeAutospacing="0" w:after="60" w:afterAutospacing="0" w:line="420" w:lineRule="exact"/>
        <w:rPr>
          <w:rFonts w:ascii="宋体" w:hAnsi="宋体" w:cs="宋体"/>
          <w:color w:val="000000"/>
        </w:rPr>
      </w:pPr>
      <w:r>
        <w:rPr>
          <w:rFonts w:hint="eastAsia" w:ascii="宋体" w:hAnsi="宋体" w:cs="宋体"/>
          <w:b/>
          <w:color w:val="000000"/>
        </w:rPr>
        <w:t xml:space="preserve">三、获取招标文件</w:t>
      </w:r>
      <w:r/>
    </w:p>
    <w:p>
      <w:pPr>
        <w:pStyle w:val="849"/>
        <w:ind w:firstLine="480"/>
        <w:jc w:val="both"/>
        <w:spacing w:before="60" w:beforeAutospacing="0" w:after="60" w:afterAutospacing="0" w:line="420" w:lineRule="exact"/>
        <w:rPr>
          <w:rFonts w:ascii="宋体" w:hAnsi="宋体" w:cs="宋体"/>
          <w:color w:val="000000"/>
        </w:rPr>
      </w:pPr>
      <w:r/>
      <w:bookmarkStart w:id="13" w:name="_Toc38985266"/>
      <w:r/>
      <w:bookmarkStart w:id="14" w:name="_Toc28359082"/>
      <w:r/>
      <w:bookmarkStart w:id="15" w:name="_Toc28359005"/>
      <w:r/>
      <w:bookmarkStart w:id="16" w:name="_Toc35393624"/>
      <w:r/>
      <w:bookmarkStart w:id="17" w:name="_Toc35393793"/>
      <w:r>
        <w:rPr>
          <w:rFonts w:hint="eastAsia" w:ascii="宋体" w:hAnsi="宋体" w:cs="宋体"/>
          <w:color w:val="000000"/>
        </w:rPr>
        <w:t xml:space="preserve">1.时间：</w:t>
      </w:r>
      <w:bookmarkEnd w:id="13"/>
      <w:r/>
      <w:bookmarkEnd w:id="14"/>
      <w:r/>
      <w:bookmarkEnd w:id="15"/>
      <w:r/>
      <w:bookmarkEnd w:id="16"/>
      <w:r/>
      <w:bookmarkEnd w:id="17"/>
      <w:r>
        <w:rPr>
          <w:rFonts w:hint="eastAsia" w:ascii="宋体" w:hAnsi="宋体" w:cs="宋体"/>
          <w:color w:val="000000"/>
        </w:rPr>
        <w:t xml:space="preserve">自招标文件公告发布之日起5个工作日。</w:t>
      </w:r>
      <w:r/>
    </w:p>
    <w:p>
      <w:pPr>
        <w:pStyle w:val="849"/>
        <w:ind w:firstLine="480"/>
        <w:jc w:val="both"/>
        <w:spacing w:before="60" w:beforeAutospacing="0" w:after="60" w:afterAutospacing="0" w:line="420" w:lineRule="exact"/>
        <w:rPr>
          <w:rFonts w:ascii="宋体" w:hAnsi="宋体" w:cs="宋体"/>
          <w:color w:val="000000"/>
        </w:rPr>
      </w:pPr>
      <w:r>
        <w:rPr>
          <w:rFonts w:hint="eastAsia" w:ascii="宋体" w:hAnsi="宋体" w:cs="宋体"/>
          <w:color w:val="000000"/>
        </w:rPr>
        <w:t xml:space="preserve">2.地点：“苏采云”系统内免费下载（投标人必须在苏采云系统中获取采购文件，方能参与政府采购项目）；</w:t>
      </w:r>
      <w:r/>
    </w:p>
    <w:p>
      <w:pPr>
        <w:pStyle w:val="849"/>
        <w:ind w:firstLine="480"/>
        <w:jc w:val="both"/>
        <w:spacing w:before="60" w:beforeAutospacing="0" w:after="60" w:afterAutospacing="0" w:line="420" w:lineRule="exact"/>
        <w:rPr>
          <w:rFonts w:ascii="宋体" w:hAnsi="宋体" w:cs="宋体"/>
          <w:color w:val="000000"/>
        </w:rPr>
      </w:pPr>
      <w:r>
        <w:rPr>
          <w:rFonts w:hint="eastAsia" w:ascii="宋体" w:hAnsi="宋体" w:cs="宋体"/>
          <w:color w:val="000000"/>
        </w:rPr>
        <w:t xml:space="preserve">3.方式：本项目采用网上注册登记方式。 </w:t>
      </w:r>
      <w:r/>
    </w:p>
    <w:p>
      <w:pPr>
        <w:pStyle w:val="849"/>
        <w:ind w:firstLine="480"/>
        <w:jc w:val="both"/>
        <w:spacing w:before="60" w:beforeAutospacing="0" w:after="60" w:afterAutospacing="0" w:line="420" w:lineRule="exact"/>
        <w:rPr>
          <w:rFonts w:ascii="宋体" w:hAnsi="宋体" w:cs="宋体"/>
          <w:color w:val="000000"/>
        </w:rPr>
      </w:pPr>
      <w:r>
        <w:rPr>
          <w:rFonts w:hint="eastAsia" w:ascii="宋体" w:hAnsi="宋体" w:cs="宋体"/>
          <w:color w:val="000000"/>
        </w:rPr>
        <w:t xml:space="preserve">4.售价：0.00元</w:t>
      </w:r>
      <w:r/>
    </w:p>
    <w:p>
      <w:pPr>
        <w:pStyle w:val="849"/>
        <w:ind w:firstLine="498"/>
        <w:jc w:val="both"/>
        <w:keepLines/>
        <w:keepNext/>
        <w:spacing w:before="60" w:beforeAutospacing="0" w:after="60" w:afterAutospacing="0" w:line="420" w:lineRule="exact"/>
        <w:rPr>
          <w:rFonts w:ascii="宋体" w:hAnsi="宋体" w:cs="宋体"/>
          <w:color w:val="000000"/>
        </w:rPr>
      </w:pPr>
      <w:r>
        <w:rPr>
          <w:rFonts w:hint="eastAsia" w:ascii="宋体" w:hAnsi="宋体" w:cs="宋体"/>
          <w:b/>
          <w:color w:val="000000"/>
        </w:rPr>
        <w:t xml:space="preserve">四、提交投标文件截止时间、开标时间和地点</w:t>
      </w:r>
      <w:r/>
    </w:p>
    <w:p>
      <w:pPr>
        <w:pStyle w:val="849"/>
        <w:ind w:firstLine="480"/>
        <w:jc w:val="both"/>
        <w:spacing w:before="60" w:beforeAutospacing="0" w:after="60" w:afterAutospacing="0" w:line="420" w:lineRule="exact"/>
        <w:widowControl/>
        <w:rPr>
          <w:rFonts w:ascii="宋体" w:hAnsi="宋体" w:cs="宋体"/>
          <w:color w:val="000000"/>
          <w:highlight w:val="yellow"/>
        </w:rPr>
      </w:pPr>
      <w:r>
        <w:rPr>
          <w:rFonts w:hint="eastAsia" w:ascii="宋体" w:hAnsi="宋体" w:cs="宋体"/>
          <w:color w:val="000000"/>
        </w:rPr>
        <w:t xml:space="preserve">1.时间：</w:t>
      </w:r>
      <w:r>
        <w:rPr>
          <w:rFonts w:hint="eastAsia" w:ascii="宋体" w:hAnsi="宋体" w:cs="宋体"/>
          <w:color w:val="000000"/>
          <w:u w:val="single"/>
          <w:lang w:eastAsia="zh-CN"/>
        </w:rPr>
        <w:t xml:space="preserve">2025年</w:t>
      </w:r>
      <w:r>
        <w:rPr>
          <w:rFonts w:hint="eastAsia" w:ascii="宋体" w:hAnsi="宋体" w:cs="宋体"/>
          <w:color w:val="000000"/>
          <w:u w:val="single"/>
          <w:lang w:val="en-US" w:eastAsia="zh-CN"/>
        </w:rPr>
        <w:t xml:space="preserve">12</w:t>
      </w:r>
      <w:r>
        <w:rPr>
          <w:rFonts w:hint="eastAsia" w:ascii="宋体" w:hAnsi="宋体" w:cs="宋体"/>
          <w:color w:val="000000"/>
          <w:u w:val="single"/>
          <w:lang w:eastAsia="zh-CN"/>
        </w:rPr>
        <w:t xml:space="preserve">月</w:t>
      </w:r>
      <w:r>
        <w:rPr>
          <w:rFonts w:hint="eastAsia" w:ascii="宋体" w:hAnsi="宋体" w:cs="宋体"/>
          <w:color w:val="000000"/>
          <w:u w:val="single"/>
          <w:lang w:val="en-US" w:eastAsia="zh-CN"/>
        </w:rPr>
        <w:t xml:space="preserve">10</w:t>
      </w:r>
      <w:r>
        <w:rPr>
          <w:rFonts w:hint="eastAsia" w:ascii="宋体" w:hAnsi="宋体" w:cs="宋体"/>
          <w:color w:val="000000"/>
          <w:u w:val="single"/>
          <w:lang w:eastAsia="zh-CN"/>
        </w:rPr>
        <w:t xml:space="preserve">日9点00分</w:t>
      </w:r>
      <w:r>
        <w:rPr>
          <w:rFonts w:hint="eastAsia" w:ascii="宋体" w:hAnsi="宋体" w:cs="宋体"/>
          <w:color w:val="000000"/>
          <w:u w:val="single"/>
        </w:rPr>
        <w:t xml:space="preserve">（</w:t>
      </w:r>
      <w:r>
        <w:rPr>
          <w:rFonts w:hint="eastAsia" w:ascii="宋体" w:hAnsi="宋体" w:cs="宋体"/>
          <w:color w:val="000000"/>
        </w:rPr>
        <w:t xml:space="preserve">北京时间）</w:t>
      </w:r>
      <w:r/>
    </w:p>
    <w:p>
      <w:pPr>
        <w:pStyle w:val="849"/>
        <w:ind w:firstLine="480"/>
        <w:jc w:val="both"/>
        <w:spacing w:before="60" w:beforeAutospacing="0" w:after="60" w:afterAutospacing="0" w:line="420" w:lineRule="exact"/>
        <w:rPr>
          <w:rFonts w:ascii="宋体" w:hAnsi="宋体" w:cs="宋体"/>
          <w:color w:val="000000"/>
        </w:rPr>
      </w:pPr>
      <w:r>
        <w:rPr>
          <w:rFonts w:hint="eastAsia" w:ascii="宋体" w:hAnsi="宋体" w:cs="宋体"/>
          <w:color w:val="000000"/>
        </w:rPr>
        <w:t xml:space="preserve">2.地点：“苏采云”政府采购交易系统网上开标大厅。</w:t>
      </w:r>
      <w:r/>
    </w:p>
    <w:p>
      <w:pPr>
        <w:pStyle w:val="849"/>
        <w:ind w:firstLine="498"/>
        <w:jc w:val="both"/>
        <w:keepLines/>
        <w:keepNext/>
        <w:spacing w:before="60" w:beforeAutospacing="0" w:after="60" w:afterAutospacing="0" w:line="420" w:lineRule="exact"/>
        <w:rPr>
          <w:rFonts w:ascii="宋体" w:hAnsi="宋体" w:cs="宋体"/>
          <w:color w:val="000000"/>
        </w:rPr>
      </w:pPr>
      <w:r/>
      <w:bookmarkStart w:id="18" w:name="_Toc35393794"/>
      <w:r/>
      <w:bookmarkStart w:id="19" w:name="_Toc28359084"/>
      <w:r/>
      <w:bookmarkStart w:id="20" w:name="_Toc35393625"/>
      <w:r/>
      <w:bookmarkStart w:id="21" w:name="_Toc38985267"/>
      <w:r/>
      <w:bookmarkStart w:id="22" w:name="_Toc28359007"/>
      <w:r>
        <w:rPr>
          <w:rFonts w:hint="eastAsia" w:ascii="宋体" w:hAnsi="宋体" w:cs="宋体"/>
          <w:b/>
          <w:color w:val="000000"/>
        </w:rPr>
        <w:t xml:space="preserve">五、公告期限</w:t>
      </w:r>
      <w:bookmarkEnd w:id="18"/>
      <w:r/>
      <w:bookmarkEnd w:id="19"/>
      <w:r/>
      <w:bookmarkEnd w:id="20"/>
      <w:r/>
      <w:bookmarkEnd w:id="21"/>
      <w:r/>
      <w:bookmarkEnd w:id="22"/>
      <w:r/>
      <w:r/>
    </w:p>
    <w:p>
      <w:pPr>
        <w:pStyle w:val="849"/>
        <w:ind w:firstLine="480"/>
        <w:jc w:val="both"/>
        <w:spacing w:before="60" w:beforeAutospacing="0" w:after="60" w:afterAutospacing="0" w:line="420" w:lineRule="exact"/>
        <w:shd w:val="clear" w:color="auto" w:fill="ffffff"/>
        <w:widowControl/>
        <w:rPr>
          <w:rFonts w:ascii="微软雅黑" w:hAnsi="微软雅黑" w:cs="宋体"/>
          <w:b/>
          <w:bCs/>
          <w:color w:val="000000"/>
        </w:rPr>
      </w:pPr>
      <w:r/>
      <w:bookmarkStart w:id="23" w:name="_Toc35393795"/>
      <w:r/>
      <w:bookmarkStart w:id="24" w:name="_Toc38985268"/>
      <w:r/>
      <w:bookmarkStart w:id="25" w:name="_Toc35393626"/>
      <w:r>
        <w:rPr>
          <w:rFonts w:hint="eastAsia" w:ascii="宋体" w:hAnsi="宋体" w:cs="宋体"/>
          <w:color w:val="000000"/>
          <w:shd w:val="clear" w:color="auto" w:fill="ffffff"/>
        </w:rPr>
        <w:t xml:space="preserve">自本公告发布之日起5个工作日。</w:t>
      </w:r>
      <w:bookmarkEnd w:id="23"/>
      <w:r/>
      <w:bookmarkEnd w:id="24"/>
      <w:r/>
      <w:bookmarkEnd w:id="25"/>
      <w:r/>
      <w:r/>
    </w:p>
    <w:p>
      <w:pPr>
        <w:ind w:firstLine="498"/>
        <w:spacing w:before="60" w:after="60" w:line="420" w:lineRule="exact"/>
        <w:shd w:val="clear" w:color="auto" w:fill="ffffff"/>
        <w:widowControl/>
        <w:rPr>
          <w:rFonts w:ascii="微软雅黑" w:hAnsi="微软雅黑" w:cs="宋体"/>
          <w:color w:val="000000"/>
          <w:sz w:val="24"/>
        </w:rPr>
      </w:pPr>
      <w:r>
        <w:rPr>
          <w:rFonts w:ascii="微软雅黑" w:hAnsi="微软雅黑" w:cs="宋体"/>
          <w:b/>
          <w:bCs/>
          <w:color w:val="000000"/>
          <w:sz w:val="24"/>
        </w:rPr>
        <w:t xml:space="preserve">六、其他补充事宜</w:t>
      </w:r>
      <w:r/>
    </w:p>
    <w:p>
      <w:pPr>
        <w:ind w:firstLine="561"/>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561"/>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color w:val="000000"/>
          <w:sz w:val="24"/>
          <w:shd w:val="clear" w:color="auto" w:fill="ffffff"/>
        </w:rPr>
        <w:t xml:space="preserve">，</w:t>
      </w:r>
      <w:r>
        <w:rPr>
          <w:rFonts w:ascii="宋体" w:hAnsi="宋体" w:cs="宋体"/>
          <w:color w:val="000000"/>
          <w:sz w:val="24"/>
          <w:shd w:val="clear" w:color="auto" w:fill="ffffff"/>
        </w:rPr>
        <w:t xml:space="preserve">《苏采云系统供应商操作手册》：在盐城市政府采购网点击【办事指南】-【供应商参与政府采购活动相关资料】。</w:t>
      </w:r>
      <w:r/>
    </w:p>
    <w:p>
      <w:pPr>
        <w:ind w:firstLine="561"/>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2.潜在供应商访问电子招标响应交易平台的网络地址和方法：</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2.2潜在投标人访问“苏采云”系统方法：江苏省政府采购网首页-“苏采云”链接。</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2.3采购文件（后缀名为“.kedt”）、供应商操作手册及政府采购客户端 工具可通过“苏采云”系统相应链接进行下载。</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2.4采购代理机构将数据电文形式的采购文件加载至“苏采云”系统，供潜在供应商下载或者查阅。</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2.5请潜在投标单位提前安装相应的控件（详见《“苏采云”系统供应商操作手册》）并使用谷歌浏览器登录“苏采云”系统参与不见面开评标。</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如潜在投标人未按上述要求操作，将自行承担所产生的风险。</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3.有关本次招标的事项若存在变动或修改，敬请及时关注盐城市政府采购中心在“中国政府采购网”“江苏政府采购网”“盐城市政府采购网”发布的更正公告。</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4.本次招标不收取投标保证金，不收取质量保证金。</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6.电子投标文件一份（通过系统提交）；纸质投标文件正本一份，副本四份（评审结束后由中标候选人邮寄至（代理公司），未中标单位不需要提供）。</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7.本项目支持节能环保产品（财库</w:t>
      </w:r>
      <w:r>
        <w:rPr>
          <w:rFonts w:hint="eastAsia" w:ascii="宋体" w:hAnsi="宋体" w:cs="宋体"/>
          <w:color w:val="000000"/>
          <w:sz w:val="24"/>
          <w:shd w:val="clear" w:color="auto" w:fill="ffffff"/>
        </w:rPr>
        <w:t xml:space="preserve">〔2019〕9号</w:t>
      </w:r>
      <w:r>
        <w:rPr>
          <w:rFonts w:ascii="宋体" w:hAnsi="宋体" w:cs="宋体"/>
          <w:color w:val="000000"/>
          <w:sz w:val="24"/>
          <w:shd w:val="clear" w:color="auto" w:fill="ffffff"/>
        </w:rPr>
        <w:t xml:space="preserve">）、（财库</w:t>
      </w:r>
      <w:r>
        <w:rPr>
          <w:rFonts w:hint="eastAsia" w:ascii="宋体" w:hAnsi="宋体" w:cs="宋体"/>
          <w:color w:val="000000"/>
          <w:sz w:val="24"/>
          <w:shd w:val="clear" w:color="auto" w:fill="ffffff"/>
        </w:rPr>
        <w:t xml:space="preserve">〔2019〕18号</w:t>
      </w:r>
      <w:r>
        <w:rPr>
          <w:rFonts w:ascii="宋体" w:hAnsi="宋体" w:cs="宋体"/>
          <w:color w:val="000000"/>
          <w:sz w:val="24"/>
          <w:shd w:val="clear" w:color="auto" w:fill="ffffff"/>
        </w:rPr>
        <w:t xml:space="preserve">）、（财库</w:t>
      </w:r>
      <w:r>
        <w:rPr>
          <w:rFonts w:hint="eastAsia" w:ascii="宋体" w:hAnsi="宋体" w:cs="宋体"/>
          <w:color w:val="000000"/>
          <w:sz w:val="24"/>
          <w:shd w:val="clear" w:color="auto" w:fill="ffffff"/>
        </w:rPr>
        <w:t xml:space="preserve">〔2019〕19号</w:t>
      </w:r>
      <w:r>
        <w:rPr>
          <w:rFonts w:ascii="宋体" w:hAnsi="宋体" w:cs="宋体"/>
          <w:color w:val="000000"/>
          <w:sz w:val="24"/>
          <w:shd w:val="clear" w:color="auto" w:fill="ffffff"/>
        </w:rPr>
        <w:t xml:space="preserve">）；支持中小微企业（财库</w:t>
      </w:r>
      <w:r>
        <w:rPr>
          <w:rFonts w:hint="eastAsia" w:ascii="宋体" w:hAnsi="宋体" w:cs="宋体"/>
          <w:color w:val="000000"/>
          <w:sz w:val="24"/>
          <w:shd w:val="clear" w:color="auto" w:fill="ffffff"/>
        </w:rPr>
        <w:t xml:space="preserve">〔2020〕46号</w:t>
      </w:r>
      <w:r>
        <w:rPr>
          <w:rFonts w:ascii="宋体" w:hAnsi="宋体" w:cs="宋体"/>
          <w:color w:val="000000"/>
          <w:sz w:val="24"/>
          <w:shd w:val="clear" w:color="auto" w:fill="ffffff"/>
        </w:rPr>
        <w:t xml:space="preserve">）、（苏财购</w:t>
      </w:r>
      <w:r>
        <w:rPr>
          <w:rFonts w:hint="eastAsia" w:ascii="宋体" w:hAnsi="宋体" w:cs="宋体"/>
          <w:color w:val="000000"/>
          <w:sz w:val="24"/>
          <w:shd w:val="clear" w:color="auto" w:fill="ffffff"/>
        </w:rPr>
        <w:t xml:space="preserve">〔2020〕52号</w:t>
      </w:r>
      <w:r>
        <w:rPr>
          <w:rFonts w:ascii="宋体" w:hAnsi="宋体" w:cs="宋体"/>
          <w:color w:val="000000"/>
          <w:sz w:val="24"/>
          <w:shd w:val="clear" w:color="auto" w:fill="ffffff"/>
        </w:rPr>
        <w:t xml:space="preserve">）、（工信部联企业</w:t>
      </w:r>
      <w:r>
        <w:rPr>
          <w:rFonts w:hint="eastAsia" w:ascii="宋体" w:hAnsi="宋体" w:cs="宋体"/>
          <w:color w:val="000000"/>
          <w:sz w:val="24"/>
          <w:shd w:val="clear" w:color="auto" w:fill="ffffff"/>
        </w:rPr>
        <w:t xml:space="preserve">〔2011〕300号</w:t>
      </w:r>
      <w:r>
        <w:rPr>
          <w:rFonts w:ascii="宋体" w:hAnsi="宋体" w:cs="宋体"/>
          <w:color w:val="000000"/>
          <w:sz w:val="24"/>
          <w:shd w:val="clear" w:color="auto" w:fill="ffffff"/>
        </w:rPr>
        <w:t xml:space="preserve">）；支持监狱企业（财库</w:t>
      </w:r>
      <w:r>
        <w:rPr>
          <w:rFonts w:hint="eastAsia" w:ascii="宋体" w:hAnsi="宋体" w:cs="宋体"/>
          <w:color w:val="000000"/>
          <w:sz w:val="24"/>
          <w:shd w:val="clear" w:color="auto" w:fill="ffffff"/>
        </w:rPr>
        <w:t xml:space="preserve">〔2014〕68号</w:t>
      </w:r>
      <w:r>
        <w:rPr>
          <w:rFonts w:ascii="宋体" w:hAnsi="宋体" w:cs="宋体"/>
          <w:color w:val="000000"/>
          <w:sz w:val="24"/>
          <w:shd w:val="clear" w:color="auto" w:fill="ffffff"/>
        </w:rPr>
        <w:t xml:space="preserve">）；促进残疾人就业（财库</w:t>
      </w:r>
      <w:r>
        <w:rPr>
          <w:rFonts w:hint="eastAsia" w:ascii="宋体" w:hAnsi="宋体" w:cs="宋体"/>
          <w:color w:val="000000"/>
          <w:sz w:val="24"/>
          <w:shd w:val="clear" w:color="auto" w:fill="ffffff"/>
        </w:rPr>
        <w:t xml:space="preserve">〔2017〕141号</w:t>
      </w:r>
      <w:r>
        <w:rPr>
          <w:rFonts w:ascii="宋体" w:hAnsi="宋体" w:cs="宋体"/>
          <w:color w:val="000000"/>
          <w:sz w:val="24"/>
          <w:shd w:val="clear" w:color="auto" w:fill="ffffff"/>
        </w:rPr>
        <w:t xml:space="preserve">）、《商品包装政府采购需求标准（试行）》《快递包装政府采购需求标准（试行）〉》（财办库</w:t>
      </w:r>
      <w:r>
        <w:rPr>
          <w:rFonts w:hint="eastAsia" w:ascii="宋体" w:hAnsi="宋体" w:cs="宋体"/>
          <w:color w:val="000000"/>
          <w:sz w:val="24"/>
          <w:shd w:val="clear" w:color="auto" w:fill="ffffff"/>
        </w:rPr>
        <w:t xml:space="preserve">〔2020〕123号</w:t>
      </w:r>
      <w:r>
        <w:rPr>
          <w:rFonts w:ascii="宋体" w:hAnsi="宋体" w:cs="宋体"/>
          <w:color w:val="000000"/>
          <w:sz w:val="24"/>
          <w:shd w:val="clear" w:color="auto" w:fill="ffffff"/>
        </w:rPr>
        <w:t xml:space="preserve">）、《绿色数据中心政府采购需求标准（试行）》（财库</w:t>
      </w:r>
      <w:r>
        <w:rPr>
          <w:rFonts w:hint="eastAsia" w:ascii="宋体" w:hAnsi="宋体" w:cs="宋体"/>
          <w:color w:val="000000"/>
          <w:sz w:val="24"/>
          <w:shd w:val="clear" w:color="auto" w:fill="ffffff"/>
        </w:rPr>
        <w:t xml:space="preserve">〔2023〕7号</w:t>
      </w:r>
      <w:r>
        <w:rPr>
          <w:rFonts w:ascii="宋体" w:hAnsi="宋体" w:cs="宋体"/>
          <w:color w:val="000000"/>
          <w:sz w:val="24"/>
          <w:shd w:val="clear" w:color="auto" w:fill="ffffff"/>
        </w:rPr>
        <w:t xml:space="preserve">）、（《关于在全省政府采购领域推行电子履约保函（保险）的通知》（苏财购</w:t>
      </w:r>
      <w:r>
        <w:rPr>
          <w:rFonts w:hint="eastAsia" w:ascii="宋体" w:hAnsi="宋体" w:cs="宋体"/>
          <w:color w:val="000000"/>
          <w:sz w:val="24"/>
          <w:shd w:val="clear" w:color="auto" w:fill="ffffff"/>
        </w:rPr>
        <w:t xml:space="preserve">〔2023〕</w:t>
      </w:r>
      <w:r>
        <w:rPr>
          <w:rFonts w:ascii="宋体" w:hAnsi="宋体" w:cs="宋体"/>
          <w:color w:val="000000"/>
          <w:sz w:val="24"/>
          <w:shd w:val="clear" w:color="auto" w:fill="ffffff"/>
        </w:rPr>
        <w:t xml:space="preserve">150号））等政策。</w:t>
      </w:r>
      <w:r/>
    </w:p>
    <w:p>
      <w:pPr>
        <w:ind w:firstLine="480"/>
        <w:spacing w:before="60" w:after="60" w:line="42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t xml:space="preserve">8.根据《关于在政府采购活动中应用第三方信用报告落实“信易购”应用场景的通知》（盐财购</w:t>
      </w:r>
      <w:r>
        <w:rPr>
          <w:rFonts w:hint="eastAsia" w:ascii="宋体" w:hAnsi="宋体" w:cs="宋体"/>
          <w:color w:val="000000"/>
          <w:sz w:val="24"/>
          <w:shd w:val="clear" w:color="auto" w:fill="ffffff"/>
        </w:rPr>
        <w:t xml:space="preserve">〔2021〕19号</w:t>
      </w:r>
      <w:r>
        <w:rPr>
          <w:rFonts w:ascii="宋体" w:hAnsi="宋体" w:cs="宋体"/>
          <w:color w:val="000000"/>
          <w:sz w:val="24"/>
          <w:shd w:val="clear" w:color="auto" w:fill="ffffff"/>
        </w:rPr>
        <w:t xml:space="preserve">），第三方信用服务机构依据标准规范评定为AA级及以上的政府采购供应商，可免费获取采购文件，需提供信用管理部门备案的第三方信用报告，且信用报告通过“信用盐城网”可查实。</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9.采购人应在采购文件中明确评审委员会启动异常低价投标（响应）审查的情形和具体要求，包括：</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（一）评审过程中出现下列情形之一的，评审委员会应当启动异常低价投标（响应）审查程序：</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1．投标（响应）报价低于采购项目预算50%的，即投标（响应）报价＜采购项目预算×50%；</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2．投标（响应）报价低于采购项目最高限价45%的，即投标（响应）报价＜采购项目最高限价×45%；</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3．评审委员会认定的供应商报价过低、有可能影响产品质量或者不能诚信履约的其他情形。</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10</w:t>
      </w:r>
      <w:r>
        <w:rPr>
          <w:rFonts w:ascii="宋体" w:hAnsi="宋体" w:cs="宋体"/>
          <w:color w:val="000000"/>
          <w:sz w:val="24"/>
          <w:shd w:val="clear" w:color="auto" w:fill="ffffff"/>
        </w:rPr>
        <w:t xml:space="preserve">.各投标人在投标截止时间前应当每天都上网查询，以便获取更新的澄清、修改、补充内容。凡涉及该项目的补充说明和修改，均以江苏政府采购网上的更正或补充通知为准。</w:t>
      </w:r>
      <w:r/>
    </w:p>
    <w:p>
      <w:pPr>
        <w:pStyle w:val="824"/>
        <w:ind w:firstLine="480"/>
        <w:spacing w:before="60" w:after="60" w:line="42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11</w:t>
      </w:r>
      <w:r>
        <w:rPr>
          <w:rFonts w:ascii="宋体" w:hAnsi="宋体" w:cs="宋体"/>
          <w:color w:val="000000"/>
          <w:sz w:val="24"/>
          <w:shd w:val="clear" w:color="auto" w:fill="ffffff"/>
        </w:rPr>
        <w:t xml:space="preserve">.因供应商的系统环境、操作等原因导致报名、开评标过程中出现问题由供应商自行承担负责</w:t>
      </w:r>
      <w:bookmarkStart w:id="26" w:name="_Toc28359018"/>
      <w:r>
        <w:rPr>
          <w:rFonts w:ascii="宋体" w:hAnsi="宋体" w:cs="宋体"/>
          <w:color w:val="000000"/>
          <w:sz w:val="24"/>
          <w:shd w:val="clear" w:color="auto" w:fill="ffffff"/>
        </w:rPr>
        <w:t xml:space="preserve">。</w:t>
      </w:r>
      <w:r/>
    </w:p>
    <w:p>
      <w:pPr>
        <w:pStyle w:val="802"/>
        <w:ind w:firstLine="482"/>
        <w:jc w:val="both"/>
        <w:spacing w:before="60" w:beforeAutospacing="0" w:after="60" w:afterAutospacing="0" w:line="420" w:lineRule="exact"/>
        <w:shd w:val="clear" w:color="auto" w:fill="ffffff"/>
        <w:widowControl/>
        <w:rPr>
          <w:rFonts w:hint="default" w:cs="宋体"/>
          <w:color w:val="000000"/>
          <w:sz w:val="24"/>
          <w:szCs w:val="24"/>
        </w:rPr>
        <w:outlineLvl w:val="9"/>
      </w:pPr>
      <w:r>
        <w:rPr>
          <w:rFonts w:cs="宋体"/>
          <w:color w:val="000000"/>
          <w:sz w:val="24"/>
          <w:szCs w:val="24"/>
          <w:shd w:val="clear" w:color="auto" w:fill="ffffff"/>
        </w:rPr>
        <w:t xml:space="preserve">七、对本次招标提出询问，请按以下方式联系。</w:t>
      </w:r>
      <w:bookmarkEnd w:id="26"/>
      <w:r/>
      <w:r/>
    </w:p>
    <w:p>
      <w:pPr>
        <w:pStyle w:val="849"/>
        <w:ind w:firstLine="561"/>
        <w:jc w:val="both"/>
        <w:spacing w:before="60" w:beforeAutospacing="0" w:after="60" w:afterAutospacing="0" w:line="420" w:lineRule="exact"/>
        <w:shd w:val="clear" w:color="auto" w:fill="ffffff"/>
        <w:widowControl/>
        <w:rPr>
          <w:rFonts w:ascii="宋体" w:hAnsi="宋体" w:cs="宋体"/>
          <w:color w:val="000000"/>
          <w:shd w:val="clear" w:color="auto" w:fill="ffffff"/>
        </w:rPr>
      </w:pPr>
      <w:r/>
      <w:bookmarkStart w:id="27" w:name="_Toc28359009"/>
      <w:r>
        <w:rPr>
          <w:rFonts w:hint="eastAsia" w:ascii="宋体" w:hAnsi="宋体" w:cs="宋体"/>
          <w:color w:val="000000"/>
          <w:shd w:val="clear" w:color="auto" w:fill="ffffff"/>
        </w:rPr>
        <w:t xml:space="preserve">1.采购人信息</w:t>
      </w:r>
      <w:r/>
    </w:p>
    <w:p>
      <w:pPr>
        <w:pStyle w:val="849"/>
        <w:ind w:firstLine="561"/>
        <w:jc w:val="both"/>
        <w:spacing w:before="60" w:beforeAutospacing="0" w:after="60" w:afterAutospacing="0" w:line="420" w:lineRule="exact"/>
        <w:shd w:val="clear" w:color="auto" w:fill="ffffff"/>
        <w:widowControl/>
        <w:rPr>
          <w:rFonts w:hint="eastAsia" w:ascii="宋体" w:hAnsi="宋体" w:eastAsia="宋体" w:cs="宋体"/>
          <w:color w:val="000000"/>
          <w:lang w:eastAsia="zh-CN"/>
        </w:rPr>
      </w:pPr>
      <w:r>
        <w:rPr>
          <w:rFonts w:hint="eastAsia" w:ascii="宋体" w:hAnsi="宋体" w:cs="宋体"/>
          <w:color w:val="000000"/>
        </w:rPr>
        <w:t xml:space="preserve">名 称：</w:t>
      </w:r>
      <w:r>
        <w:rPr>
          <w:rFonts w:hint="eastAsia" w:ascii="宋体" w:hAnsi="宋体" w:cs="宋体"/>
          <w:color w:val="000000"/>
          <w:lang w:eastAsia="zh-CN"/>
        </w:rPr>
        <w:t xml:space="preserve">响水县农业环保与农村能源站</w:t>
      </w:r>
      <w:r/>
    </w:p>
    <w:p>
      <w:pPr>
        <w:pStyle w:val="849"/>
        <w:ind w:firstLine="561"/>
        <w:jc w:val="both"/>
        <w:spacing w:before="60" w:beforeAutospacing="0" w:after="60" w:afterAutospacing="0" w:line="420" w:lineRule="exact"/>
        <w:shd w:val="clear" w:color="auto" w:fill="ffffff"/>
        <w:widowControl/>
        <w:rPr>
          <w:rFonts w:ascii="宋体" w:hAnsi="宋体" w:cs="宋体"/>
          <w:color w:val="000000"/>
        </w:rPr>
      </w:pPr>
      <w:r>
        <w:rPr>
          <w:rFonts w:hint="eastAsia" w:ascii="宋体" w:hAnsi="宋体" w:cs="宋体"/>
          <w:color w:val="000000"/>
        </w:rPr>
        <w:t xml:space="preserve">地址：</w:t>
      </w:r>
      <w:r>
        <w:rPr>
          <w:rFonts w:hint="eastAsia" w:ascii="宋体" w:hAnsi="宋体" w:cs="宋体"/>
        </w:rPr>
        <w:t xml:space="preserve">响水县桃花源路2号</w:t>
      </w:r>
      <w:r/>
    </w:p>
    <w:p>
      <w:pPr>
        <w:pStyle w:val="849"/>
        <w:ind w:firstLine="561"/>
        <w:jc w:val="both"/>
        <w:spacing w:before="60" w:beforeAutospacing="0" w:after="60" w:afterAutospacing="0" w:line="420" w:lineRule="exact"/>
        <w:shd w:val="clear" w:color="auto" w:fill="ffffff"/>
        <w:widowControl/>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高先生</w:t>
      </w:r>
      <w:r/>
    </w:p>
    <w:p>
      <w:pPr>
        <w:pStyle w:val="849"/>
        <w:ind w:firstLine="561"/>
        <w:jc w:val="both"/>
        <w:spacing w:before="60" w:beforeAutospacing="0" w:after="60" w:afterAutospacing="0" w:line="420" w:lineRule="exact"/>
        <w:shd w:val="clear" w:color="auto" w:fill="ffffff"/>
        <w:widowControl/>
        <w:rPr>
          <w:rFonts w:ascii="宋体" w:hAnsi="宋体" w:cs="宋体"/>
          <w:color w:val="auto"/>
          <w:highlight w:val="none"/>
        </w:rPr>
      </w:pPr>
      <w:r>
        <w:rPr>
          <w:rFonts w:hint="eastAsia" w:ascii="宋体" w:hAnsi="宋体" w:cs="宋体"/>
          <w:color w:val="auto"/>
          <w:highlight w:val="none"/>
          <w:shd w:val="clear" w:color="auto" w:fill="ffffff"/>
        </w:rPr>
        <w:t xml:space="preserve">联系方式</w:t>
      </w:r>
      <w:r>
        <w:rPr>
          <w:rFonts w:hint="eastAsia" w:ascii="宋体" w:hAnsi="宋体" w:cs="宋体"/>
          <w:color w:val="auto"/>
          <w:highlight w:val="none"/>
        </w:rPr>
        <w:t xml:space="preserve">：18662024758</w:t>
      </w:r>
      <w:r/>
    </w:p>
    <w:p>
      <w:pPr>
        <w:pStyle w:val="849"/>
        <w:ind w:firstLine="561"/>
        <w:jc w:val="both"/>
        <w:spacing w:before="60" w:beforeAutospacing="0" w:after="60" w:afterAutospacing="0" w:line="420" w:lineRule="exact"/>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2.采购代理机构信息</w:t>
      </w:r>
      <w:r/>
    </w:p>
    <w:p>
      <w:pPr>
        <w:pStyle w:val="849"/>
        <w:ind w:firstLine="561"/>
        <w:jc w:val="both"/>
        <w:spacing w:before="60" w:beforeAutospacing="0" w:after="60" w:afterAutospacing="0" w:line="420" w:lineRule="exact"/>
        <w:shd w:val="clear" w:color="auto" w:fill="ffffff"/>
        <w:widowControl/>
        <w:rPr>
          <w:rFonts w:hint="eastAsia" w:ascii="宋体" w:hAnsi="宋体" w:eastAsia="宋体" w:cs="宋体"/>
          <w:color w:val="000000"/>
          <w:shd w:val="clear" w:color="auto" w:fill="ffffff"/>
          <w:lang w:eastAsia="zh-CN"/>
        </w:rPr>
      </w:pPr>
      <w:r>
        <w:rPr>
          <w:rFonts w:hint="eastAsia" w:ascii="宋体" w:hAnsi="宋体" w:cs="宋体"/>
          <w:color w:val="000000"/>
          <w:shd w:val="clear" w:color="auto" w:fill="ffffff"/>
        </w:rPr>
        <w:t xml:space="preserve">名 称：</w:t>
      </w:r>
      <w:r>
        <w:rPr>
          <w:rFonts w:hint="eastAsia" w:ascii="宋体" w:hAnsi="宋体" w:cs="宋体"/>
          <w:color w:val="000000"/>
          <w:shd w:val="clear" w:color="auto" w:fill="ffffff"/>
          <w:lang w:eastAsia="zh-CN"/>
        </w:rPr>
        <w:t xml:space="preserve">江苏千禾建设项目管理有限公司</w:t>
      </w:r>
      <w:r/>
    </w:p>
    <w:p>
      <w:pPr>
        <w:pStyle w:val="849"/>
        <w:ind w:firstLine="561"/>
        <w:jc w:val="both"/>
        <w:spacing w:before="60" w:beforeAutospacing="0" w:after="60" w:afterAutospacing="0" w:line="420" w:lineRule="exact"/>
        <w:shd w:val="clear" w:color="auto" w:fill="ffffff"/>
        <w:widowControl/>
        <w:rPr>
          <w:rFonts w:hint="eastAsia" w:ascii="宋体" w:hAnsi="宋体" w:eastAsia="宋体" w:cs="宋体"/>
          <w:color w:val="000000"/>
          <w:shd w:val="clear" w:color="auto" w:fill="ffffff"/>
          <w:lang w:eastAsia="zh-CN"/>
        </w:rPr>
      </w:pPr>
      <w:r>
        <w:rPr>
          <w:rFonts w:hint="eastAsia" w:ascii="宋体" w:hAnsi="宋体" w:cs="宋体"/>
          <w:color w:val="000000"/>
          <w:shd w:val="clear" w:color="auto" w:fill="ffffff"/>
        </w:rPr>
        <w:t xml:space="preserve">地 址：</w:t>
      </w:r>
      <w:r>
        <w:rPr>
          <w:rFonts w:hint="eastAsia" w:ascii="宋体" w:hAnsi="宋体" w:cs="宋体"/>
          <w:lang w:eastAsia="zh-CN"/>
        </w:rPr>
        <w:t xml:space="preserve">响水县长江路13号</w:t>
      </w:r>
      <w:r/>
    </w:p>
    <w:p>
      <w:pPr>
        <w:pStyle w:val="849"/>
        <w:ind w:firstLine="561"/>
        <w:jc w:val="both"/>
        <w:spacing w:before="60" w:beforeAutospacing="0" w:after="60" w:afterAutospacing="0" w:line="420" w:lineRule="exact"/>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联系人：</w:t>
      </w:r>
      <w:r>
        <w:rPr>
          <w:rFonts w:hint="eastAsia" w:ascii="宋体" w:hAnsi="宋体" w:cs="宋体"/>
          <w:color w:val="000000"/>
          <w:shd w:val="clear" w:color="auto" w:fill="ffffff"/>
          <w:lang w:val="en-US" w:eastAsia="zh-CN"/>
        </w:rPr>
        <w:t xml:space="preserve">杨</w:t>
      </w:r>
      <w:r>
        <w:rPr>
          <w:rFonts w:hint="eastAsia" w:ascii="宋体" w:hAnsi="宋体" w:cs="宋体"/>
          <w:color w:val="000000"/>
          <w:shd w:val="clear" w:color="auto" w:fill="ffffff"/>
        </w:rPr>
        <w:t xml:space="preserve">工</w:t>
      </w:r>
      <w:r/>
    </w:p>
    <w:p>
      <w:pPr>
        <w:pStyle w:val="849"/>
        <w:ind w:firstLine="561"/>
        <w:jc w:val="both"/>
        <w:spacing w:before="60" w:beforeAutospacing="0" w:after="60" w:afterAutospacing="0" w:line="420" w:lineRule="exact"/>
        <w:shd w:val="clear" w:color="auto" w:fill="ffffff"/>
        <w:widowControl/>
        <w:rPr>
          <w:rFonts w:hint="eastAsia" w:ascii="宋体" w:hAnsi="宋体" w:eastAsia="宋体" w:cs="宋体"/>
          <w:color w:val="000000"/>
          <w:shd w:val="clear" w:color="auto" w:fill="ffffff"/>
          <w:lang w:eastAsia="zh-CN"/>
        </w:rPr>
      </w:pPr>
      <w:r>
        <w:rPr>
          <w:rFonts w:hint="eastAsia" w:ascii="宋体" w:hAnsi="宋体" w:cs="宋体"/>
          <w:color w:val="000000"/>
          <w:shd w:val="clear" w:color="auto" w:fill="ffffff"/>
        </w:rPr>
        <w:t xml:space="preserve">联系方式：</w:t>
      </w:r>
      <w:r>
        <w:rPr>
          <w:rFonts w:hint="eastAsia" w:ascii="宋体" w:hAnsi="宋体" w:cs="宋体"/>
          <w:color w:val="000000"/>
          <w:shd w:val="clear" w:color="auto" w:fill="ffffff"/>
          <w:lang w:eastAsia="zh-CN"/>
        </w:rPr>
        <w:t xml:space="preserve">15061433452</w:t>
      </w:r>
      <w:r/>
    </w:p>
    <w:p>
      <w:pPr>
        <w:pStyle w:val="849"/>
        <w:ind w:firstLine="561"/>
        <w:jc w:val="both"/>
        <w:spacing w:before="60" w:beforeAutospacing="0" w:after="60" w:afterAutospacing="0" w:line="420" w:lineRule="exact"/>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3.项目联系方式</w:t>
      </w:r>
      <w:r/>
    </w:p>
    <w:p>
      <w:pPr>
        <w:pStyle w:val="849"/>
        <w:ind w:firstLine="561"/>
        <w:jc w:val="both"/>
        <w:spacing w:before="60" w:beforeAutospacing="0" w:after="60" w:afterAutospacing="0" w:line="420" w:lineRule="exact"/>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项目联系人：</w:t>
      </w:r>
      <w:r>
        <w:rPr>
          <w:rFonts w:hint="eastAsia" w:ascii="宋体" w:hAnsi="宋体" w:cs="宋体"/>
          <w:color w:val="000000"/>
          <w:shd w:val="clear" w:color="auto" w:fill="ffffff"/>
          <w:lang w:val="en-US" w:eastAsia="zh-CN"/>
        </w:rPr>
        <w:t xml:space="preserve">杨</w:t>
      </w:r>
      <w:r>
        <w:rPr>
          <w:rFonts w:hint="eastAsia" w:ascii="宋体" w:hAnsi="宋体" w:cs="宋体"/>
          <w:color w:val="000000"/>
          <w:shd w:val="clear" w:color="auto" w:fill="ffffff"/>
        </w:rPr>
        <w:t xml:space="preserve">工</w:t>
      </w:r>
      <w:r/>
    </w:p>
    <w:p>
      <w:pPr>
        <w:pStyle w:val="849"/>
        <w:ind w:firstLine="561"/>
        <w:jc w:val="both"/>
        <w:spacing w:before="60" w:beforeAutospacing="0" w:after="60" w:afterAutospacing="0" w:line="420" w:lineRule="exact"/>
        <w:shd w:val="clear" w:color="auto" w:fill="ffffff"/>
        <w:widowControl/>
        <w:rPr>
          <w:rFonts w:hint="eastAsia" w:ascii="宋体" w:hAnsi="宋体" w:eastAsia="宋体" w:cs="宋体"/>
          <w:color w:val="000000"/>
          <w:lang w:eastAsia="zh-CN"/>
        </w:rPr>
      </w:pPr>
      <w:r>
        <w:rPr>
          <w:rFonts w:hint="eastAsia" w:ascii="宋体" w:hAnsi="宋体" w:cs="宋体"/>
          <w:color w:val="000000"/>
          <w:shd w:val="clear" w:color="auto" w:fill="ffffff"/>
        </w:rPr>
        <w:t xml:space="preserve">电　　 话：</w:t>
      </w:r>
      <w:r>
        <w:rPr>
          <w:rFonts w:hint="eastAsia" w:ascii="宋体" w:hAnsi="宋体" w:cs="宋体"/>
          <w:color w:val="000000"/>
          <w:shd w:val="clear" w:color="auto" w:fill="ffffff"/>
          <w:lang w:eastAsia="zh-CN"/>
        </w:rPr>
        <w:t xml:space="preserve">15061433452</w:t>
      </w:r>
      <w:r/>
    </w:p>
    <w:p>
      <w:pPr>
        <w:pStyle w:val="849"/>
        <w:ind w:right="840"/>
        <w:jc w:val="both"/>
        <w:spacing w:beforeAutospacing="0" w:afterAutospacing="0"/>
        <w:rPr>
          <w:color w:val="000000"/>
        </w:rPr>
      </w:pPr>
      <w:r>
        <w:rPr>
          <w:color w:val="000000"/>
        </w:rPr>
      </w:r>
      <w:r/>
    </w:p>
    <w:p>
      <w:pPr>
        <w:rPr>
          <w:color w:val="000000"/>
          <w:sz w:val="40"/>
          <w:szCs w:val="40"/>
        </w:rPr>
      </w:pPr>
      <w:r/>
      <w:bookmarkStart w:id="28" w:name="_Toc120614211"/>
      <w:r>
        <w:rPr>
          <w:rFonts w:hint="eastAsia"/>
          <w:color w:val="000000"/>
          <w:sz w:val="40"/>
          <w:szCs w:val="40"/>
        </w:rPr>
        <w:br w:type="page" w:clear="all"/>
      </w:r>
      <w:r/>
    </w:p>
    <w:p>
      <w:pPr>
        <w:pStyle w:val="801"/>
        <w:jc w:val="center"/>
        <w:spacing w:before="0" w:after="0" w:line="276" w:lineRule="auto"/>
        <w:rPr>
          <w:color w:val="000000"/>
          <w:sz w:val="40"/>
          <w:szCs w:val="40"/>
        </w:rPr>
      </w:pPr>
      <w:r/>
      <w:bookmarkStart w:id="29" w:name="_Toc13170"/>
      <w:r>
        <w:rPr>
          <w:rFonts w:hint="eastAsia"/>
          <w:color w:val="000000"/>
          <w:sz w:val="40"/>
          <w:szCs w:val="40"/>
        </w:rPr>
        <w:t xml:space="preserve">第二章</w:t>
      </w:r>
      <w:bookmarkEnd w:id="28"/>
      <w:r/>
      <w:bookmarkStart w:id="30" w:name="_Toc20823274"/>
      <w:r/>
      <w:bookmarkStart w:id="31" w:name="_Toc120614213"/>
      <w:r/>
      <w:bookmarkStart w:id="32" w:name="_Toc16938518"/>
      <w:r/>
      <w:bookmarkStart w:id="33" w:name="_Toc513029202"/>
      <w:r>
        <w:rPr>
          <w:rFonts w:hint="eastAsia"/>
          <w:color w:val="000000"/>
          <w:sz w:val="40"/>
          <w:szCs w:val="40"/>
        </w:rPr>
        <w:t xml:space="preserve">  投标人须知</w:t>
      </w:r>
      <w:bookmarkEnd w:id="29"/>
      <w:r/>
      <w:bookmarkEnd w:id="30"/>
      <w:r/>
      <w:bookmarkEnd w:id="31"/>
      <w:r/>
      <w:bookmarkEnd w:id="32"/>
      <w:r/>
      <w:bookmarkEnd w:id="33"/>
      <w:r/>
      <w:r/>
    </w:p>
    <w:p>
      <w:pPr>
        <w:pStyle w:val="849"/>
        <w:jc w:val="both"/>
        <w:keepLines/>
        <w:keepNext/>
        <w:spacing w:beforeAutospacing="0" w:afterAutospacing="0" w:line="420" w:lineRule="exact"/>
        <w:rPr>
          <w:rFonts w:ascii="宋体" w:hAnsi="宋体" w:cs="宋体"/>
          <w:color w:val="000000"/>
        </w:rPr>
      </w:pPr>
      <w:r/>
      <w:bookmarkStart w:id="34" w:name="_Toc513029203"/>
      <w:r/>
      <w:bookmarkStart w:id="35" w:name="_Toc16938519"/>
      <w:r/>
      <w:bookmarkStart w:id="36" w:name="_Toc20823275"/>
      <w:r/>
      <w:bookmarkStart w:id="37" w:name="_Toc120614214"/>
      <w:r>
        <w:rPr>
          <w:rFonts w:hint="eastAsia" w:ascii="宋体" w:hAnsi="宋体" w:cs="宋体"/>
          <w:b/>
          <w:color w:val="000000"/>
        </w:rPr>
        <w:t xml:space="preserve">一、总则</w:t>
      </w:r>
      <w:bookmarkEnd w:id="34"/>
      <w:r/>
      <w:bookmarkEnd w:id="35"/>
      <w:r/>
      <w:bookmarkEnd w:id="36"/>
      <w:r/>
      <w:bookmarkEnd w:id="37"/>
      <w:r/>
      <w:r/>
    </w:p>
    <w:p>
      <w:pPr>
        <w:pStyle w:val="849"/>
        <w:jc w:val="both"/>
        <w:keepLines/>
        <w:keepNext/>
        <w:spacing w:beforeAutospacing="0" w:afterAutospacing="0" w:line="420" w:lineRule="exact"/>
        <w:rPr>
          <w:rFonts w:ascii="宋体" w:hAnsi="宋体" w:cs="宋体"/>
          <w:b/>
          <w:bCs/>
          <w:color w:val="000000"/>
        </w:rPr>
      </w:pPr>
      <w:r/>
      <w:bookmarkStart w:id="38" w:name="_Toc16938520"/>
      <w:r/>
      <w:bookmarkStart w:id="39" w:name="_Toc458694821"/>
      <w:r/>
      <w:bookmarkStart w:id="40" w:name="_Toc513029204"/>
      <w:r/>
      <w:bookmarkStart w:id="41" w:name="_Toc20823276"/>
      <w:r/>
      <w:bookmarkStart w:id="42" w:name="_Hlt16619475"/>
      <w:r>
        <w:rPr>
          <w:rFonts w:hint="eastAsia" w:ascii="宋体" w:hAnsi="宋体" w:cs="宋体"/>
          <w:b/>
          <w:bCs/>
          <w:color w:val="000000"/>
        </w:rPr>
        <w:t xml:space="preserve">1</w:t>
      </w:r>
      <w:bookmarkEnd w:id="38"/>
      <w:r>
        <w:rPr>
          <w:rFonts w:hint="eastAsia" w:ascii="宋体" w:hAnsi="宋体" w:cs="宋体"/>
          <w:b/>
          <w:bCs/>
          <w:color w:val="000000"/>
        </w:rPr>
        <w:t xml:space="preserve">、招标方式</w:t>
      </w:r>
      <w:bookmarkEnd w:id="39"/>
      <w:r/>
      <w:bookmarkEnd w:id="40"/>
      <w:r/>
      <w:bookmarkEnd w:id="41"/>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1.1 本次招标采取公开招标方式，本招标文件仅适用于招标公告中所述项目。</w:t>
      </w:r>
      <w:r/>
    </w:p>
    <w:p>
      <w:pPr>
        <w:pStyle w:val="849"/>
        <w:jc w:val="both"/>
        <w:keepLines/>
        <w:keepNext/>
        <w:spacing w:beforeAutospacing="0" w:afterAutospacing="0" w:line="420" w:lineRule="exact"/>
        <w:rPr>
          <w:rFonts w:ascii="宋体" w:hAnsi="宋体" w:cs="宋体"/>
          <w:b/>
          <w:bCs/>
          <w:color w:val="000000"/>
        </w:rPr>
      </w:pPr>
      <w:r/>
      <w:bookmarkStart w:id="43" w:name="_Toc513029205"/>
      <w:r/>
      <w:bookmarkStart w:id="44" w:name="_Toc20823277"/>
      <w:r/>
      <w:bookmarkStart w:id="45" w:name="_Toc16938521"/>
      <w:r>
        <w:rPr>
          <w:rFonts w:hint="eastAsia" w:ascii="宋体" w:hAnsi="宋体" w:cs="宋体"/>
          <w:b/>
          <w:bCs/>
          <w:color w:val="000000"/>
        </w:rPr>
        <w:t xml:space="preserve">2、合格的投标人</w:t>
      </w:r>
      <w:bookmarkEnd w:id="43"/>
      <w:r/>
      <w:bookmarkEnd w:id="44"/>
      <w:r/>
      <w:bookmarkEnd w:id="45"/>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 满足招标公告中供应商的资格要求的规定。</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2.2 满足本文件实质性要求和条件的规定。</w:t>
      </w:r>
      <w:r/>
    </w:p>
    <w:p>
      <w:pPr>
        <w:pStyle w:val="849"/>
        <w:jc w:val="both"/>
        <w:keepLines/>
        <w:keepNext/>
        <w:spacing w:beforeAutospacing="0" w:afterAutospacing="0" w:line="420" w:lineRule="exact"/>
        <w:rPr>
          <w:rFonts w:ascii="宋体" w:hAnsi="宋体" w:cs="宋体"/>
          <w:b/>
          <w:bCs/>
          <w:color w:val="000000"/>
        </w:rPr>
      </w:pPr>
      <w:r/>
      <w:bookmarkStart w:id="46" w:name="_Toc16938522"/>
      <w:r/>
      <w:bookmarkStart w:id="47" w:name="_Toc20823278"/>
      <w:r/>
      <w:bookmarkStart w:id="48" w:name="_Toc513029206"/>
      <w:r>
        <w:rPr>
          <w:rFonts w:hint="eastAsia" w:ascii="宋体" w:hAnsi="宋体" w:cs="宋体"/>
          <w:b/>
          <w:bCs/>
          <w:color w:val="000000"/>
        </w:rPr>
        <w:t xml:space="preserve">3、适用法律</w:t>
      </w:r>
      <w:bookmarkEnd w:id="46"/>
      <w:r/>
      <w:bookmarkEnd w:id="47"/>
      <w:r/>
      <w:bookmarkEnd w:id="48"/>
      <w:r/>
      <w:r/>
    </w:p>
    <w:p>
      <w:pPr>
        <w:pStyle w:val="849"/>
        <w:ind w:firstLine="420"/>
        <w:jc w:val="both"/>
        <w:spacing w:beforeAutospacing="0" w:afterAutospacing="0" w:line="420" w:lineRule="exact"/>
        <w:rPr>
          <w:rFonts w:ascii="宋体" w:hAnsi="宋体" w:cs="宋体"/>
          <w:color w:val="000000"/>
        </w:rPr>
      </w:pPr>
      <w:r>
        <w:rPr>
          <w:rFonts w:hint="eastAsia" w:ascii="宋体" w:hAnsi="宋体" w:cs="宋体"/>
          <w:color w:val="000000"/>
        </w:rPr>
        <w:t xml:space="preserve">3.1 本次招标及由此产生的合同受中华人民共和国有关的法律法规制约和保护。</w:t>
      </w:r>
      <w:r/>
    </w:p>
    <w:p>
      <w:pPr>
        <w:pStyle w:val="849"/>
        <w:jc w:val="both"/>
        <w:keepLines/>
        <w:keepNext/>
        <w:spacing w:beforeAutospacing="0" w:afterAutospacing="0" w:line="420" w:lineRule="exact"/>
        <w:rPr>
          <w:rFonts w:ascii="宋体" w:hAnsi="宋体" w:cs="宋体"/>
          <w:b/>
          <w:bCs/>
          <w:color w:val="000000"/>
        </w:rPr>
      </w:pPr>
      <w:r/>
      <w:bookmarkStart w:id="49" w:name="_Toc16938523"/>
      <w:r/>
      <w:bookmarkStart w:id="50" w:name="_Toc513029207"/>
      <w:r/>
      <w:bookmarkStart w:id="51" w:name="_Toc20823279"/>
      <w:r/>
      <w:bookmarkStart w:id="52" w:name="_Toc462564067"/>
      <w:r>
        <w:rPr>
          <w:rFonts w:hint="eastAsia" w:ascii="宋体" w:hAnsi="宋体" w:cs="宋体"/>
          <w:b/>
          <w:bCs/>
          <w:color w:val="000000"/>
        </w:rPr>
        <w:t xml:space="preserve">4、投标费用</w:t>
      </w:r>
      <w:bookmarkEnd w:id="49"/>
      <w:r/>
      <w:bookmarkEnd w:id="50"/>
      <w:r/>
      <w:bookmarkEnd w:id="51"/>
      <w:r/>
      <w:bookmarkEnd w:id="52"/>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4.1 投标人应自行承担所有与参加投标有关的费用，无论投标过程中的做法和结果如何，采购人及代理机构在任何情况下均无义务和责任承担这些费用。</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4.2 本次招标采购人不收取标书工本费。</w:t>
      </w:r>
      <w:r/>
    </w:p>
    <w:p>
      <w:pPr>
        <w:pStyle w:val="849"/>
        <w:ind w:firstLine="480"/>
        <w:jc w:val="both"/>
        <w:spacing w:beforeAutospacing="0" w:afterAutospacing="0" w:line="420" w:lineRule="exact"/>
        <w:rPr>
          <w:rFonts w:ascii="宋体" w:hAnsi="宋体" w:cs="宋体"/>
          <w:color w:val="000000"/>
        </w:rPr>
      </w:pPr>
      <w:r>
        <w:rPr>
          <w:rFonts w:hint="eastAsia" w:ascii="宋体" w:hAnsi="宋体" w:eastAsia="宋体" w:cs="宋体"/>
          <w:b/>
          <w:bCs/>
        </w:rPr>
        <w:t xml:space="preserve">4.3 本项目采用委托招标，采购代理服务费按关于印发《江苏省招标代理服务收费的指导意见》苏招协〔2022〕2号文收费标准计算，由中标人领取通知书前一次性向代理机构支付。该项费用请投标人综合考虑在投标报价中，</w:t>
      </w:r>
      <w:r>
        <w:rPr>
          <w:rFonts w:ascii="宋体" w:hAnsi="宋体" w:cs="宋体"/>
          <w:b/>
          <w:bCs/>
        </w:rPr>
        <w:t xml:space="preserve">后期采购人不单独列支。</w:t>
      </w:r>
      <w:r/>
    </w:p>
    <w:p>
      <w:pPr>
        <w:pStyle w:val="849"/>
        <w:jc w:val="both"/>
        <w:keepLines/>
        <w:keepNext/>
        <w:spacing w:beforeAutospacing="0" w:afterAutospacing="0" w:line="420" w:lineRule="exact"/>
        <w:rPr>
          <w:rFonts w:ascii="宋体" w:hAnsi="宋体" w:cs="宋体"/>
          <w:b/>
          <w:color w:val="000000"/>
        </w:rPr>
      </w:pPr>
      <w:r>
        <w:rPr>
          <w:rFonts w:hint="eastAsia" w:ascii="宋体" w:hAnsi="宋体" w:cs="宋体"/>
          <w:b/>
          <w:color w:val="000000"/>
        </w:rPr>
        <w:t xml:space="preserve">5、招标文件的约束力</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5.1投标人一旦参加本项目采购活动，即被认为接受了本招标文件的规定和约束。</w:t>
      </w:r>
      <w:r/>
    </w:p>
    <w:p>
      <w:pPr>
        <w:pStyle w:val="849"/>
        <w:jc w:val="both"/>
        <w:keepLines/>
        <w:keepNext/>
        <w:spacing w:beforeAutospacing="0" w:afterAutospacing="0" w:line="420" w:lineRule="exact"/>
        <w:rPr>
          <w:rFonts w:ascii="宋体" w:hAnsi="宋体" w:cs="宋体"/>
          <w:color w:val="000000"/>
        </w:rPr>
      </w:pPr>
      <w:r/>
      <w:bookmarkStart w:id="53" w:name="_Toc20823281"/>
      <w:r/>
      <w:bookmarkStart w:id="54" w:name="_Toc120614215"/>
      <w:r/>
      <w:bookmarkStart w:id="55" w:name="_Toc513029209"/>
      <w:r/>
      <w:bookmarkStart w:id="56" w:name="_Toc16938525"/>
      <w:r>
        <w:rPr>
          <w:rFonts w:hint="eastAsia" w:ascii="宋体" w:hAnsi="宋体" w:cs="宋体"/>
          <w:b/>
          <w:color w:val="000000"/>
        </w:rPr>
        <w:t xml:space="preserve">二、招标文件</w:t>
      </w:r>
      <w:bookmarkEnd w:id="53"/>
      <w:r/>
      <w:bookmarkEnd w:id="54"/>
      <w:r/>
      <w:bookmarkEnd w:id="55"/>
      <w:r/>
      <w:bookmarkEnd w:id="56"/>
      <w:r/>
      <w:r/>
    </w:p>
    <w:p>
      <w:pPr>
        <w:pStyle w:val="849"/>
        <w:jc w:val="both"/>
        <w:keepLines/>
        <w:keepNext/>
        <w:spacing w:beforeAutospacing="0" w:afterAutospacing="0" w:line="420" w:lineRule="exact"/>
        <w:rPr>
          <w:rFonts w:ascii="宋体" w:hAnsi="宋体" w:cs="宋体"/>
          <w:b/>
          <w:bCs/>
          <w:color w:val="000000"/>
        </w:rPr>
      </w:pPr>
      <w:r/>
      <w:bookmarkStart w:id="57" w:name="_Toc20823282"/>
      <w:r/>
      <w:bookmarkStart w:id="58" w:name="_Toc16938526"/>
      <w:r/>
      <w:bookmarkStart w:id="59" w:name="_Toc513029210"/>
      <w:r>
        <w:rPr>
          <w:rFonts w:hint="eastAsia" w:ascii="宋体" w:hAnsi="宋体" w:cs="宋体"/>
          <w:b/>
          <w:bCs/>
          <w:color w:val="000000"/>
        </w:rPr>
        <w:t xml:space="preserve">6、招标文件构成</w:t>
      </w:r>
      <w:bookmarkEnd w:id="57"/>
      <w:r/>
      <w:bookmarkEnd w:id="58"/>
      <w:r/>
      <w:bookmarkEnd w:id="59"/>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6.1 招标文件由以下部分组成：</w:t>
      </w:r>
      <w:r/>
    </w:p>
    <w:p>
      <w:pPr>
        <w:pStyle w:val="849"/>
        <w:ind w:firstLine="360"/>
        <w:jc w:val="both"/>
        <w:spacing w:beforeAutospacing="0" w:afterAutospacing="0" w:line="420" w:lineRule="exact"/>
        <w:rPr>
          <w:rFonts w:ascii="宋体" w:hAnsi="宋体" w:cs="宋体"/>
          <w:color w:val="000000"/>
        </w:rPr>
      </w:pPr>
      <w:r>
        <w:rPr>
          <w:rFonts w:hint="eastAsia" w:ascii="宋体" w:hAnsi="宋体" w:cs="宋体"/>
          <w:color w:val="000000"/>
        </w:rPr>
        <w:t xml:space="preserve">（1）招标公告</w:t>
      </w:r>
      <w:r/>
    </w:p>
    <w:p>
      <w:pPr>
        <w:pStyle w:val="849"/>
        <w:ind w:firstLine="360"/>
        <w:jc w:val="both"/>
        <w:spacing w:beforeAutospacing="0" w:afterAutospacing="0" w:line="420" w:lineRule="exact"/>
        <w:rPr>
          <w:rFonts w:ascii="宋体" w:hAnsi="宋体" w:cs="宋体"/>
          <w:color w:val="000000"/>
        </w:rPr>
      </w:pPr>
      <w:r>
        <w:rPr>
          <w:rFonts w:hint="eastAsia" w:ascii="宋体" w:hAnsi="宋体" w:cs="宋体"/>
          <w:color w:val="000000"/>
        </w:rPr>
        <w:t xml:space="preserve">（2）投标人须知</w:t>
      </w:r>
      <w:r/>
    </w:p>
    <w:p>
      <w:pPr>
        <w:pStyle w:val="849"/>
        <w:ind w:firstLine="360"/>
        <w:jc w:val="both"/>
        <w:spacing w:beforeAutospacing="0" w:afterAutospacing="0" w:line="420" w:lineRule="exact"/>
        <w:rPr>
          <w:rFonts w:ascii="宋体" w:hAnsi="宋体" w:cs="宋体"/>
          <w:color w:val="000000"/>
        </w:rPr>
      </w:pPr>
      <w:r>
        <w:rPr>
          <w:rFonts w:hint="eastAsia" w:ascii="宋体" w:hAnsi="宋体" w:cs="宋体"/>
          <w:color w:val="000000"/>
        </w:rPr>
        <w:t xml:space="preserve">（3）合同文本</w:t>
      </w:r>
      <w:r/>
    </w:p>
    <w:p>
      <w:pPr>
        <w:pStyle w:val="849"/>
        <w:ind w:firstLine="360"/>
        <w:jc w:val="both"/>
        <w:spacing w:beforeAutospacing="0" w:afterAutospacing="0" w:line="420" w:lineRule="exact"/>
        <w:rPr>
          <w:rFonts w:ascii="宋体" w:hAnsi="宋体" w:cs="宋体"/>
          <w:color w:val="000000"/>
        </w:rPr>
      </w:pPr>
      <w:r>
        <w:rPr>
          <w:rFonts w:hint="eastAsia" w:ascii="宋体" w:hAnsi="宋体" w:cs="宋体"/>
          <w:color w:val="000000"/>
        </w:rPr>
        <w:t xml:space="preserve">（4）采购需求</w:t>
      </w:r>
      <w:r/>
    </w:p>
    <w:p>
      <w:pPr>
        <w:pStyle w:val="849"/>
        <w:ind w:firstLine="360"/>
        <w:jc w:val="both"/>
        <w:spacing w:beforeAutospacing="0" w:afterAutospacing="0" w:line="420" w:lineRule="exact"/>
        <w:rPr>
          <w:rFonts w:ascii="宋体" w:hAnsi="宋体" w:cs="宋体"/>
          <w:color w:val="000000"/>
        </w:rPr>
      </w:pPr>
      <w:r>
        <w:rPr>
          <w:rFonts w:hint="eastAsia" w:ascii="宋体" w:hAnsi="宋体" w:cs="宋体"/>
          <w:color w:val="000000"/>
        </w:rPr>
        <w:t xml:space="preserve">（5）评标方法与评标标准</w:t>
      </w:r>
      <w:r/>
    </w:p>
    <w:p>
      <w:pPr>
        <w:pStyle w:val="849"/>
        <w:ind w:firstLine="360"/>
        <w:jc w:val="both"/>
        <w:spacing w:beforeAutospacing="0" w:afterAutospacing="0" w:line="420" w:lineRule="exact"/>
        <w:rPr>
          <w:rFonts w:ascii="宋体" w:hAnsi="宋体" w:cs="宋体"/>
          <w:color w:val="000000"/>
        </w:rPr>
      </w:pPr>
      <w:r>
        <w:rPr>
          <w:rFonts w:hint="eastAsia" w:ascii="宋体" w:hAnsi="宋体" w:cs="宋体"/>
          <w:color w:val="000000"/>
        </w:rPr>
        <w:t xml:space="preserve">（6）投标文件格式</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请仔细检查招标文件是否齐全，如有缺漏请立即与代理机构联系解决。</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9"/>
        <w:jc w:val="both"/>
        <w:keepLines/>
        <w:keepNext/>
        <w:spacing w:beforeAutospacing="0" w:afterAutospacing="0" w:line="420" w:lineRule="exact"/>
        <w:rPr>
          <w:rFonts w:ascii="宋体" w:hAnsi="宋体" w:cs="宋体"/>
          <w:b/>
          <w:bCs/>
          <w:color w:val="000000"/>
        </w:rPr>
      </w:pPr>
      <w:r/>
      <w:bookmarkStart w:id="60" w:name="_Toc513029211"/>
      <w:r/>
      <w:bookmarkStart w:id="61" w:name="_Toc16938527"/>
      <w:r/>
      <w:bookmarkStart w:id="62" w:name="_Toc462564070"/>
      <w:r/>
      <w:bookmarkStart w:id="63" w:name="_Toc20823283"/>
      <w:r>
        <w:rPr>
          <w:rFonts w:hint="eastAsia" w:ascii="宋体" w:hAnsi="宋体" w:cs="宋体"/>
          <w:b/>
          <w:bCs/>
          <w:color w:val="000000"/>
        </w:rPr>
        <w:t xml:space="preserve">7、招标文件的澄清</w:t>
      </w:r>
      <w:bookmarkEnd w:id="60"/>
      <w:r/>
      <w:bookmarkEnd w:id="61"/>
      <w:r/>
      <w:bookmarkEnd w:id="62"/>
      <w:r/>
      <w:bookmarkEnd w:id="63"/>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7.1 任何要求对招标文件进行澄清的投标人，应在投标截止期</w:t>
      </w:r>
      <w:r>
        <w:rPr>
          <w:rFonts w:hint="eastAsia" w:ascii="宋体" w:hAnsi="宋体" w:cs="宋体"/>
          <w:b/>
          <w:color w:val="000000"/>
        </w:rPr>
        <w:t xml:space="preserve">十日</w:t>
      </w:r>
      <w:r>
        <w:rPr>
          <w:rFonts w:hint="eastAsia" w:ascii="宋体" w:hAnsi="宋体" w:cs="宋体"/>
          <w:color w:val="000000"/>
        </w:rPr>
        <w:t xml:space="preserve">前按招标公告中的通讯地址，以书面形式通知采购人及代理机构。</w:t>
      </w:r>
      <w:r/>
    </w:p>
    <w:p>
      <w:pPr>
        <w:pStyle w:val="849"/>
        <w:jc w:val="both"/>
        <w:keepLines/>
        <w:keepNext/>
        <w:spacing w:beforeAutospacing="0" w:afterAutospacing="0" w:line="420" w:lineRule="exact"/>
        <w:rPr>
          <w:rFonts w:ascii="宋体" w:hAnsi="宋体" w:cs="宋体"/>
          <w:b/>
          <w:bCs/>
          <w:color w:val="000000"/>
        </w:rPr>
      </w:pPr>
      <w:r/>
      <w:bookmarkStart w:id="64" w:name="_Toc16938528"/>
      <w:r/>
      <w:bookmarkStart w:id="65" w:name="_Toc462564071"/>
      <w:r/>
      <w:bookmarkStart w:id="66" w:name="_Toc20823284"/>
      <w:r/>
      <w:bookmarkStart w:id="67" w:name="_Toc513029212"/>
      <w:r>
        <w:rPr>
          <w:rFonts w:hint="eastAsia" w:ascii="宋体" w:hAnsi="宋体" w:cs="宋体"/>
          <w:b/>
          <w:bCs/>
          <w:color w:val="000000"/>
        </w:rPr>
        <w:t xml:space="preserve">8、招标文件的修改</w:t>
      </w:r>
      <w:bookmarkEnd w:id="64"/>
      <w:r/>
      <w:bookmarkEnd w:id="65"/>
      <w:r/>
      <w:bookmarkEnd w:id="66"/>
      <w:r/>
      <w:bookmarkEnd w:id="67"/>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8.1 在投标截止时间前，采购人可以对招标文件进行修改。</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8.2 采购人有权按照法定的要求推迟投标截止日期和开标日期。</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8.3 招标文件的修改将在中国政府采购网</w:t>
      </w:r>
      <w:r>
        <w:rPr>
          <w:rFonts w:hint="eastAsia" w:ascii="宋体" w:hAnsi="宋体" w:cs="宋体"/>
          <w:color w:val="000000"/>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p>
    <w:p>
      <w:pPr>
        <w:pStyle w:val="849"/>
        <w:jc w:val="both"/>
        <w:keepLines/>
        <w:keepNext/>
        <w:spacing w:beforeAutospacing="0" w:afterAutospacing="0" w:line="420" w:lineRule="exact"/>
        <w:rPr>
          <w:rFonts w:ascii="宋体" w:hAnsi="宋体" w:cs="宋体"/>
          <w:color w:val="000000"/>
        </w:rPr>
      </w:pPr>
      <w:r/>
      <w:bookmarkStart w:id="68" w:name="_Toc16938529"/>
      <w:r/>
      <w:bookmarkStart w:id="69" w:name="_Toc462564072"/>
      <w:r/>
      <w:bookmarkStart w:id="70" w:name="_Toc120614216"/>
      <w:r/>
      <w:bookmarkStart w:id="71" w:name="_Toc513029213"/>
      <w:r/>
      <w:bookmarkStart w:id="72" w:name="_Toc20823285"/>
      <w:r>
        <w:rPr>
          <w:rFonts w:hint="eastAsia" w:ascii="宋体" w:hAnsi="宋体" w:cs="宋体"/>
          <w:b/>
          <w:color w:val="000000"/>
        </w:rPr>
        <w:t xml:space="preserve">三、投标文件的编制</w:t>
      </w:r>
      <w:bookmarkEnd w:id="68"/>
      <w:r/>
      <w:bookmarkEnd w:id="69"/>
      <w:r/>
      <w:bookmarkEnd w:id="70"/>
      <w:r/>
      <w:bookmarkEnd w:id="71"/>
      <w:r/>
      <w:bookmarkEnd w:id="72"/>
      <w:r/>
      <w:r/>
    </w:p>
    <w:p>
      <w:pPr>
        <w:pStyle w:val="849"/>
        <w:jc w:val="both"/>
        <w:keepLines/>
        <w:keepNext/>
        <w:spacing w:beforeAutospacing="0" w:afterAutospacing="0" w:line="420" w:lineRule="exact"/>
        <w:rPr>
          <w:rFonts w:ascii="宋体" w:hAnsi="宋体" w:cs="宋体"/>
          <w:b/>
          <w:bCs/>
          <w:color w:val="000000"/>
        </w:rPr>
      </w:pPr>
      <w:r/>
      <w:bookmarkStart w:id="73" w:name="_Toc513029214"/>
      <w:r/>
      <w:bookmarkStart w:id="74" w:name="_Toc462564073"/>
      <w:r/>
      <w:bookmarkStart w:id="75" w:name="_Toc16938530"/>
      <w:r/>
      <w:bookmarkStart w:id="76" w:name="_Toc20823286"/>
      <w:r>
        <w:rPr>
          <w:rFonts w:hint="eastAsia" w:ascii="宋体" w:hAnsi="宋体" w:cs="宋体"/>
          <w:b/>
          <w:bCs/>
          <w:color w:val="000000"/>
        </w:rPr>
        <w:t xml:space="preserve">9、投标文件的语言及度量衡单位</w:t>
      </w:r>
      <w:bookmarkEnd w:id="73"/>
      <w:r/>
      <w:bookmarkEnd w:id="74"/>
      <w:r/>
      <w:bookmarkEnd w:id="75"/>
      <w:r/>
      <w:bookmarkEnd w:id="76"/>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9.1 投标人提交的投标文件以及投标人与采购人及代理机构就有关投标的所有来往通知、函件和文件均应使用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9.2 除技术性能另有规定外，投标文件所使用的度量衡单位，均须采用国家法定计量单位。</w:t>
      </w:r>
      <w:r/>
    </w:p>
    <w:p>
      <w:pPr>
        <w:pStyle w:val="849"/>
        <w:jc w:val="both"/>
        <w:keepLines/>
        <w:keepNext/>
        <w:spacing w:beforeAutospacing="0" w:afterAutospacing="0" w:line="420" w:lineRule="exact"/>
        <w:rPr>
          <w:rFonts w:ascii="宋体" w:hAnsi="宋体" w:cs="宋体"/>
          <w:b/>
          <w:bCs/>
          <w:color w:val="000000"/>
        </w:rPr>
      </w:pPr>
      <w:r/>
      <w:bookmarkStart w:id="77" w:name="_Toc513029215"/>
      <w:r/>
      <w:bookmarkStart w:id="78" w:name="_Toc16938531"/>
      <w:r/>
      <w:bookmarkStart w:id="79" w:name="_Toc20823287"/>
      <w:r/>
      <w:bookmarkStart w:id="80" w:name="_Toc462564074"/>
      <w:r>
        <w:rPr>
          <w:rFonts w:hint="eastAsia" w:ascii="宋体" w:hAnsi="宋体" w:cs="宋体"/>
          <w:b/>
          <w:bCs/>
          <w:color w:val="000000"/>
        </w:rPr>
        <w:t xml:space="preserve">10、投标文件构成</w:t>
      </w:r>
      <w:bookmarkEnd w:id="77"/>
      <w:r/>
      <w:bookmarkEnd w:id="78"/>
      <w:r/>
      <w:bookmarkEnd w:id="79"/>
      <w:r/>
      <w:bookmarkEnd w:id="80"/>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10.2 如标书制作工具中格式和内容与</w:t>
      </w:r>
      <w:r>
        <w:rPr>
          <w:rFonts w:hint="eastAsia" w:ascii="宋体" w:hAnsi="宋体" w:cs="宋体"/>
          <w:color w:val="000000"/>
          <w:shd w:val="clear" w:color="auto" w:fill="ffffff"/>
        </w:rPr>
        <w:t xml:space="preserve">“</w:t>
      </w:r>
      <w:r>
        <w:rPr>
          <w:rFonts w:hint="eastAsia" w:ascii="宋体" w:hAnsi="宋体" w:cs="宋体"/>
          <w:color w:val="000000"/>
        </w:rPr>
        <w:t xml:space="preserve">中国政府采购网</w:t>
      </w:r>
      <w:r>
        <w:rPr>
          <w:rFonts w:hint="eastAsia" w:ascii="宋体" w:hAnsi="宋体" w:cs="宋体"/>
          <w:color w:val="000000"/>
          <w:shd w:val="clear" w:color="auto" w:fill="ffffff"/>
        </w:rPr>
        <w:t xml:space="preserve">”、</w:t>
      </w:r>
      <w:r>
        <w:rPr>
          <w:rFonts w:hint="eastAsia" w:ascii="宋体" w:hAnsi="宋体" w:cs="宋体"/>
          <w:color w:val="000000"/>
        </w:rPr>
        <w:t xml:space="preserve">“江苏政府采购网”、“盐城市政府采购网”发布的招标文件不一致，请以</w:t>
      </w:r>
      <w:r>
        <w:rPr>
          <w:rFonts w:hint="eastAsia" w:ascii="宋体" w:hAnsi="宋体" w:cs="宋体"/>
          <w:color w:val="000000"/>
          <w:shd w:val="clear" w:color="auto" w:fill="ffffff"/>
        </w:rPr>
        <w:t xml:space="preserve">“</w:t>
      </w:r>
      <w:r>
        <w:rPr>
          <w:rFonts w:hint="eastAsia" w:ascii="宋体" w:hAnsi="宋体" w:cs="宋体"/>
          <w:color w:val="000000"/>
        </w:rPr>
        <w:t xml:space="preserve">中国政府采购网</w:t>
      </w:r>
      <w:r>
        <w:rPr>
          <w:rFonts w:hint="eastAsia" w:ascii="宋体" w:hAnsi="宋体" w:cs="宋体"/>
          <w:color w:val="000000"/>
          <w:shd w:val="clear" w:color="auto" w:fill="ffffff"/>
        </w:rPr>
        <w:t xml:space="preserve">”、</w:t>
      </w:r>
      <w:r>
        <w:rPr>
          <w:rFonts w:hint="eastAsia" w:ascii="宋体" w:hAnsi="宋体" w:cs="宋体"/>
          <w:color w:val="000000"/>
        </w:rPr>
        <w:t xml:space="preserve">“江苏政府采购网”、“盐城市政府采购网”发布的招标文件为准。</w:t>
      </w:r>
      <w:r/>
    </w:p>
    <w:p>
      <w:pPr>
        <w:pStyle w:val="849"/>
        <w:jc w:val="both"/>
        <w:keepLines/>
        <w:keepNext/>
        <w:spacing w:beforeAutospacing="0" w:afterAutospacing="0" w:line="420" w:lineRule="exact"/>
        <w:rPr>
          <w:rFonts w:ascii="宋体" w:hAnsi="宋体" w:cs="宋体"/>
          <w:b/>
          <w:bCs/>
          <w:color w:val="000000"/>
        </w:rPr>
      </w:pPr>
      <w:r/>
      <w:bookmarkStart w:id="81" w:name="_Toc49090509"/>
      <w:r/>
      <w:bookmarkStart w:id="82" w:name="_Toc14577357"/>
      <w:r/>
      <w:bookmarkStart w:id="83" w:name="_Toc49090507"/>
      <w:r/>
      <w:bookmarkStart w:id="84" w:name="_Toc14577354"/>
      <w:r/>
      <w:bookmarkStart w:id="85" w:name="_Toc513029219"/>
      <w:r/>
      <w:bookmarkStart w:id="86" w:name="_Toc513029216"/>
      <w:r/>
      <w:bookmarkStart w:id="87" w:name="_Hlt26668975"/>
      <w:r/>
      <w:bookmarkStart w:id="88" w:name="_Hlt26954838"/>
      <w:r/>
      <w:bookmarkStart w:id="89" w:name="_Hlt26670360"/>
      <w:r>
        <w:rPr>
          <w:rFonts w:hint="eastAsia" w:ascii="宋体" w:hAnsi="宋体" w:cs="宋体"/>
          <w:b/>
          <w:bCs/>
          <w:color w:val="000000"/>
        </w:rPr>
        <w:t xml:space="preserve">11、证明投标人及投标标的符合招标文件规定的文件</w:t>
      </w:r>
      <w:bookmarkEnd w:id="81"/>
      <w:r/>
      <w:bookmarkEnd w:id="82"/>
      <w:r/>
      <w:bookmarkEnd w:id="83"/>
      <w:r/>
      <w:bookmarkEnd w:id="84"/>
      <w:r/>
      <w:bookmarkEnd w:id="85"/>
      <w:r/>
      <w:bookmarkEnd w:id="86"/>
      <w:r/>
      <w:r/>
    </w:p>
    <w:p>
      <w:pPr>
        <w:pStyle w:val="849"/>
        <w:ind w:firstLine="480"/>
        <w:jc w:val="both"/>
        <w:spacing w:beforeAutospacing="0" w:afterAutospacing="0" w:line="420" w:lineRule="exact"/>
        <w:rPr>
          <w:rFonts w:ascii="宋体" w:hAnsi="宋体" w:cs="宋体"/>
          <w:color w:val="000000"/>
        </w:rPr>
      </w:pPr>
      <w:r/>
      <w:bookmarkStart w:id="90" w:name="_Toc49090508"/>
      <w:r/>
      <w:bookmarkStart w:id="91" w:name="_Toc14577355"/>
      <w:r>
        <w:rPr>
          <w:rFonts w:hint="eastAsia" w:ascii="宋体" w:hAnsi="宋体" w:cs="宋体"/>
          <w:color w:val="000000"/>
        </w:rPr>
        <w:t xml:space="preserve">11.1 投标人应按照法律、法规、规章和规范性文件以及招标文件要求提交证明文件，证明其及投标标的符合招标文件规定。</w:t>
      </w:r>
      <w:bookmarkEnd w:id="90"/>
      <w:r/>
      <w:bookmarkEnd w:id="91"/>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11.2 招标文件对证明文件无明确形式要求的，证明文件可以以文字资料、图纸和数据等形式提交。</w:t>
      </w:r>
      <w:r/>
    </w:p>
    <w:p>
      <w:pPr>
        <w:pStyle w:val="849"/>
        <w:jc w:val="both"/>
        <w:keepLines/>
        <w:keepNext/>
        <w:spacing w:beforeAutospacing="0" w:afterAutospacing="0" w:line="420" w:lineRule="exact"/>
        <w:rPr>
          <w:rFonts w:ascii="宋体" w:hAnsi="宋体" w:cs="宋体"/>
          <w:color w:val="000000"/>
        </w:rPr>
      </w:pPr>
      <w:r>
        <w:rPr>
          <w:rFonts w:hint="eastAsia" w:ascii="宋体" w:hAnsi="宋体" w:cs="宋体"/>
          <w:b/>
          <w:bCs/>
          <w:color w:val="000000"/>
        </w:rPr>
        <w:t xml:space="preserve">12、投标分项报价</w:t>
      </w:r>
      <w:bookmarkStart w:id="92" w:name="_Hlt26670373"/>
      <w:r>
        <w:rPr>
          <w:rFonts w:hint="eastAsia" w:ascii="宋体" w:hAnsi="宋体" w:cs="宋体"/>
          <w:b/>
          <w:bCs/>
          <w:color w:val="000000"/>
        </w:rPr>
        <w:t xml:space="preserve">表</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12.1 投</w:t>
      </w:r>
      <w:bookmarkStart w:id="93" w:name="_Hlt26954840"/>
      <w:r>
        <w:rPr>
          <w:rFonts w:hint="eastAsia" w:ascii="宋体" w:hAnsi="宋体" w:cs="宋体"/>
          <w:color w:val="000000"/>
        </w:rPr>
        <w:t xml:space="preserve">标人应按照招标文件规定格式填报投标分项报价表</w:t>
      </w:r>
      <w:bookmarkStart w:id="94" w:name="_Hlt26670399"/>
      <w:r>
        <w:rPr>
          <w:rFonts w:hint="eastAsia" w:ascii="宋体" w:hAnsi="宋体" w:cs="宋体"/>
          <w:color w:val="000000"/>
        </w:rPr>
        <w:t xml:space="preserve">。</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12.2 投标货币。投标文件中的单价和总价无特殊规定的采用人民币报价，以元为单位标注。招标文件中另有规定的按规定执行。</w:t>
      </w:r>
      <w:r/>
    </w:p>
    <w:p>
      <w:pPr>
        <w:pStyle w:val="849"/>
        <w:jc w:val="both"/>
        <w:keepLines/>
        <w:keepNext/>
        <w:spacing w:beforeAutospacing="0" w:afterAutospacing="0" w:line="420" w:lineRule="exact"/>
        <w:rPr>
          <w:rFonts w:ascii="宋体" w:hAnsi="宋体" w:cs="宋体"/>
          <w:color w:val="000000"/>
        </w:rPr>
      </w:pPr>
      <w:r/>
      <w:bookmarkStart w:id="95" w:name="_Hlt26668983"/>
      <w:r/>
      <w:bookmarkStart w:id="96" w:name="_Hlt26954848"/>
      <w:r/>
      <w:bookmarkStart w:id="97" w:name="_Hlt26670486"/>
      <w:r/>
      <w:bookmarkStart w:id="98" w:name="_Hlt26954731"/>
      <w:r/>
      <w:bookmarkStart w:id="99" w:name="_Hlt26954846"/>
      <w:r/>
      <w:bookmarkStart w:id="100" w:name="_Hlt26670403"/>
      <w:r/>
      <w:bookmarkStart w:id="101" w:name="_Hlt26670482"/>
      <w:r/>
      <w:bookmarkStart w:id="102" w:name="_Hlt26670425"/>
      <w:r/>
      <w:bookmarkStart w:id="103" w:name="_Hlt26954842"/>
      <w:r/>
      <w:bookmarkStart w:id="104" w:name="_Hlt26954844"/>
      <w:r>
        <w:rPr>
          <w:rFonts w:hint="eastAsia" w:ascii="宋体" w:hAnsi="宋体" w:cs="宋体"/>
          <w:b/>
          <w:bCs/>
          <w:color w:val="000000"/>
        </w:rPr>
        <w:t xml:space="preserve">13、技术要求响应及偏离表、商务要求响应及偏离表</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13.1 投标人需对招标文件中的技术要求与商务要求逐项作出响应或偏离，并说明原因。</w:t>
      </w:r>
      <w:r/>
    </w:p>
    <w:p>
      <w:pPr>
        <w:pStyle w:val="849"/>
        <w:ind w:firstLine="480"/>
        <w:jc w:val="both"/>
        <w:spacing w:beforeAutospacing="0" w:afterAutospacing="0" w:line="420" w:lineRule="exact"/>
        <w:tabs>
          <w:tab w:val="left" w:pos="1036" w:leader="none"/>
        </w:tabs>
        <w:rPr>
          <w:rFonts w:ascii="宋体" w:hAnsi="宋体" w:cs="宋体"/>
          <w:color w:val="000000"/>
        </w:rPr>
      </w:pPr>
      <w:r>
        <w:rPr>
          <w:rFonts w:hint="eastAsia" w:ascii="宋体" w:hAnsi="宋体" w:cs="宋体"/>
          <w:color w:val="000000"/>
        </w:rPr>
        <w:t xml:space="preserve">13.2 投标人可在投标文件中提供认为需要的其他技术文件或说明。</w:t>
      </w:r>
      <w:r/>
    </w:p>
    <w:p>
      <w:pPr>
        <w:pStyle w:val="849"/>
        <w:jc w:val="both"/>
        <w:keepLines/>
        <w:keepNext/>
        <w:spacing w:beforeAutospacing="0" w:afterAutospacing="0" w:line="420" w:lineRule="exact"/>
        <w:rPr>
          <w:rFonts w:ascii="宋体" w:hAnsi="宋体" w:cs="宋体"/>
          <w:b/>
          <w:bCs/>
          <w:color w:val="000000"/>
        </w:rPr>
      </w:pPr>
      <w:r>
        <w:rPr>
          <w:rFonts w:ascii="宋体" w:hAnsi="宋体" w:cs="宋体"/>
          <w:b/>
          <w:bCs/>
          <w:color w:val="000000"/>
        </w:rPr>
        <w:t xml:space="preserve">14、</w:t>
      </w:r>
      <w:r>
        <w:rPr>
          <w:rFonts w:hint="eastAsia" w:ascii="宋体" w:hAnsi="宋体" w:cs="宋体"/>
          <w:b/>
          <w:bCs/>
          <w:color w:val="000000"/>
        </w:rPr>
        <w:t xml:space="preserve">服务承诺、培训计划、人员安排及其他</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14.2 投标人需根据招标文件要求提供培训计划。</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14.3 投标人需根据招标文件要求提供所投标的的主要组成部分、功能设计、实现思路及关键技术等。</w:t>
      </w:r>
      <w:r/>
    </w:p>
    <w:p>
      <w:pPr>
        <w:pStyle w:val="849"/>
        <w:jc w:val="both"/>
        <w:keepLines/>
        <w:keepNext/>
        <w:spacing w:beforeAutospacing="0" w:afterAutospacing="0" w:line="420" w:lineRule="exact"/>
        <w:rPr>
          <w:rFonts w:ascii="宋体" w:hAnsi="宋体" w:cs="宋体"/>
          <w:color w:val="000000"/>
        </w:rPr>
      </w:pPr>
      <w:r/>
      <w:bookmarkStart w:id="105" w:name="_Toc49090510"/>
      <w:r/>
      <w:bookmarkStart w:id="106" w:name="_Toc14577359"/>
      <w:r>
        <w:rPr>
          <w:rFonts w:hint="eastAsia" w:ascii="宋体" w:hAnsi="宋体" w:cs="宋体"/>
          <w:b/>
          <w:bCs/>
          <w:color w:val="000000"/>
        </w:rPr>
        <w:t xml:space="preserve">15、投标函和开标一览表</w:t>
      </w:r>
      <w:bookmarkEnd w:id="105"/>
      <w:r/>
      <w:bookmarkEnd w:id="106"/>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15.1 投标人应按照招标文件中提供的格式完整、正确填写投标函、开标一览表。</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rPr>
        <w:t xml:space="preserve">。</w:t>
      </w:r>
      <w:r/>
    </w:p>
    <w:p>
      <w:pPr>
        <w:pStyle w:val="849"/>
        <w:jc w:val="both"/>
        <w:keepLines/>
        <w:keepNext/>
        <w:spacing w:beforeAutospacing="0" w:afterAutospacing="0" w:line="420" w:lineRule="exact"/>
        <w:rPr>
          <w:rFonts w:ascii="宋体" w:hAnsi="宋体" w:cs="宋体"/>
          <w:b/>
          <w:bCs/>
          <w:color w:val="000000"/>
        </w:rPr>
      </w:pPr>
      <w:r/>
      <w:bookmarkStart w:id="107" w:name="_Toc14577360"/>
      <w:r/>
      <w:bookmarkStart w:id="108" w:name="_Toc49090511"/>
      <w:r/>
      <w:bookmarkStart w:id="109" w:name="_Hlt26954850"/>
      <w:r/>
      <w:bookmarkStart w:id="110" w:name="_Hlt26670489"/>
      <w:r/>
      <w:bookmarkStart w:id="111" w:name="_Hlt26954734"/>
      <w:r>
        <w:rPr>
          <w:rFonts w:hint="eastAsia" w:ascii="宋体" w:hAnsi="宋体" w:cs="宋体"/>
          <w:b/>
          <w:bCs/>
          <w:color w:val="000000"/>
        </w:rPr>
        <w:t xml:space="preserve">16、投标有效期</w:t>
      </w:r>
      <w:bookmarkEnd w:id="107"/>
      <w:r/>
      <w:bookmarkEnd w:id="108"/>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16.1 投标有效期为采购人规定的开标之日后</w:t>
      </w:r>
      <w:r>
        <w:rPr>
          <w:rFonts w:hint="eastAsia" w:ascii="宋体" w:hAnsi="宋体" w:cs="宋体"/>
          <w:b/>
          <w:color w:val="000000"/>
          <w:u w:val="single"/>
        </w:rPr>
        <w:t xml:space="preserve">九十（90）天</w:t>
      </w:r>
      <w:r>
        <w:rPr>
          <w:rFonts w:hint="eastAsia" w:ascii="宋体" w:hAnsi="宋体" w:cs="宋体"/>
          <w:color w:val="000000"/>
        </w:rPr>
        <w:t xml:space="preserve">。投标有效期比规定短的将被视为未实质性响应招标文件而予以拒绝。</w:t>
      </w:r>
      <w:r/>
    </w:p>
    <w:p>
      <w:pPr>
        <w:pStyle w:val="849"/>
        <w:jc w:val="both"/>
        <w:keepLines/>
        <w:keepNext/>
        <w:spacing w:beforeAutospacing="0" w:afterAutospacing="0" w:line="420" w:lineRule="exact"/>
        <w:rPr>
          <w:rFonts w:ascii="宋体" w:hAnsi="宋体" w:cs="宋体"/>
          <w:color w:val="000000"/>
        </w:rPr>
      </w:pPr>
      <w:r>
        <w:rPr>
          <w:rFonts w:hint="eastAsia" w:ascii="宋体" w:hAnsi="宋体" w:cs="宋体"/>
          <w:b/>
          <w:bCs/>
          <w:color w:val="000000"/>
        </w:rPr>
        <w:t xml:space="preserve">17、投标有效期的延长</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17.1 在特殊情况下，采购人及代理机构于原投标有效期满之前，可向投标人提出延长投标有效期的要求。这种要求与答复均应采用书面形式。投标人可以拒绝采购人及代理机构的这一要求而放弃投标。同意延长投标有效期的投标人既不能要求也不允许修改其投标文件，同时受投标有效期约束的所有权利与义务均延长至新的有效期。</w:t>
      </w:r>
      <w:r/>
    </w:p>
    <w:p>
      <w:pPr>
        <w:pStyle w:val="849"/>
        <w:jc w:val="both"/>
        <w:keepLines/>
        <w:keepNext/>
        <w:spacing w:beforeAutospacing="0" w:afterAutospacing="0" w:line="420" w:lineRule="exact"/>
        <w:rPr>
          <w:rFonts w:ascii="宋体" w:hAnsi="宋体" w:cs="宋体"/>
          <w:color w:val="000000"/>
        </w:rPr>
      </w:pPr>
      <w:r/>
      <w:bookmarkStart w:id="112" w:name="_Toc16938540"/>
      <w:r/>
      <w:bookmarkStart w:id="113" w:name="_Toc513029224"/>
      <w:r/>
      <w:bookmarkStart w:id="114" w:name="_Toc20823296"/>
      <w:r/>
      <w:bookmarkStart w:id="115" w:name="_Toc120614217"/>
      <w:r/>
      <w:bookmarkStart w:id="116" w:name="_Hlt26954852"/>
      <w:r/>
      <w:bookmarkStart w:id="117" w:name="_Hlt26954739"/>
      <w:r>
        <w:rPr>
          <w:rFonts w:hint="eastAsia" w:ascii="宋体" w:hAnsi="宋体" w:cs="宋体"/>
          <w:b/>
          <w:color w:val="000000"/>
        </w:rPr>
        <w:t xml:space="preserve">四、投标文件的递交</w:t>
      </w:r>
      <w:bookmarkEnd w:id="112"/>
      <w:r/>
      <w:bookmarkEnd w:id="113"/>
      <w:r/>
      <w:bookmarkEnd w:id="114"/>
      <w:r/>
      <w:bookmarkEnd w:id="115"/>
      <w:r/>
      <w:r/>
    </w:p>
    <w:p>
      <w:pPr>
        <w:pStyle w:val="849"/>
        <w:jc w:val="both"/>
        <w:keepLines/>
        <w:keepNext/>
        <w:spacing w:beforeAutospacing="0" w:afterAutospacing="0" w:line="420" w:lineRule="exact"/>
        <w:rPr>
          <w:rFonts w:ascii="宋体" w:hAnsi="宋体" w:cs="宋体"/>
          <w:b/>
          <w:bCs/>
          <w:color w:val="000000"/>
        </w:rPr>
      </w:pPr>
      <w:r/>
      <w:bookmarkStart w:id="118" w:name="_Toc513029225"/>
      <w:r/>
      <w:bookmarkStart w:id="119" w:name="_Toc20823297"/>
      <w:r/>
      <w:bookmarkStart w:id="120" w:name="_Toc462564084"/>
      <w:r/>
      <w:bookmarkStart w:id="121" w:name="_Toc16938541"/>
      <w:r>
        <w:rPr>
          <w:rFonts w:hint="eastAsia" w:ascii="宋体" w:hAnsi="宋体" w:cs="宋体"/>
          <w:b/>
          <w:bCs/>
          <w:color w:val="000000"/>
        </w:rPr>
        <w:t xml:space="preserve">18、投标文件</w:t>
      </w:r>
      <w:bookmarkEnd w:id="118"/>
      <w:r/>
      <w:bookmarkEnd w:id="119"/>
      <w:r/>
      <w:bookmarkEnd w:id="120"/>
      <w:r/>
      <w:bookmarkEnd w:id="121"/>
      <w:r>
        <w:rPr>
          <w:rFonts w:hint="eastAsia" w:ascii="宋体" w:hAnsi="宋体" w:cs="宋体"/>
          <w:b/>
          <w:bCs/>
          <w:color w:val="000000"/>
        </w:rPr>
        <w:t xml:space="preserve">的递交</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18.1 电子投标文件的递交</w:t>
      </w:r>
      <w:r/>
    </w:p>
    <w:p>
      <w:pPr>
        <w:pStyle w:val="849"/>
        <w:ind w:firstLine="480"/>
        <w:jc w:val="both"/>
        <w:spacing w:beforeAutospacing="0" w:afterAutospacing="0"/>
        <w:rPr>
          <w:rFonts w:ascii="宋体" w:hAnsi="宋体" w:cs="宋体"/>
          <w:color w:val="000000"/>
        </w:rPr>
      </w:pPr>
      <w:r>
        <w:rPr>
          <w:rFonts w:hint="eastAsia" w:ascii="宋体" w:hAnsi="宋体" w:cs="宋体"/>
          <w:color w:val="000000"/>
        </w:rPr>
        <w:t xml:space="preserve">投标人应当按照《操作手册》规定，在投标截止时间前制作并上传电子投标文件。</w:t>
      </w:r>
      <w:bookmarkStart w:id="122" w:name="_Toc20823298"/>
      <w:r/>
      <w:bookmarkEnd w:id="122"/>
      <w:r/>
      <w:bookmarkStart w:id="123" w:name="_Toc16938542"/>
      <w:r/>
      <w:bookmarkEnd w:id="123"/>
      <w:r/>
      <w:bookmarkStart w:id="124" w:name="_Toc513029226"/>
      <w:r/>
      <w:r/>
    </w:p>
    <w:p>
      <w:pPr>
        <w:pStyle w:val="849"/>
        <w:jc w:val="both"/>
        <w:keepLines/>
        <w:keepNext/>
        <w:spacing w:beforeAutospacing="0" w:afterAutospacing="0" w:line="420" w:lineRule="exact"/>
        <w:rPr>
          <w:rFonts w:ascii="宋体" w:hAnsi="宋体" w:cs="宋体"/>
          <w:color w:val="000000"/>
        </w:rPr>
      </w:pPr>
      <w:r>
        <w:rPr>
          <w:rFonts w:hint="eastAsia" w:ascii="宋体" w:hAnsi="宋体" w:cs="宋体"/>
          <w:b/>
          <w:bCs/>
          <w:color w:val="000000"/>
        </w:rPr>
        <w:t xml:space="preserve">19、投标截止时间</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i/>
          <w:color w:val="000000"/>
          <w:u w:val="single"/>
        </w:rPr>
        <w:t xml:space="preserve">19.1 投标人上传电子投标文件的时间不得迟于招标公告中规定的投标截止时间。</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19.2 采购人可以按照规定，通过修改招标文件酌情延长投标截止时间，在此情况下，投标人的所有权利和义务以及投标人受制的截止时间均应以延长后新的截止时间为准。</w:t>
      </w:r>
      <w:r/>
    </w:p>
    <w:p>
      <w:pPr>
        <w:pStyle w:val="849"/>
        <w:jc w:val="both"/>
        <w:keepLines/>
        <w:keepNext/>
        <w:spacing w:beforeAutospacing="0" w:afterAutospacing="0" w:line="420" w:lineRule="exact"/>
        <w:rPr>
          <w:rFonts w:ascii="宋体" w:hAnsi="宋体" w:cs="宋体"/>
          <w:b/>
          <w:bCs/>
          <w:color w:val="000000"/>
        </w:rPr>
      </w:pPr>
      <w:r/>
      <w:bookmarkStart w:id="125" w:name="_Toc513029227"/>
      <w:r/>
      <w:bookmarkStart w:id="126" w:name="_Toc16938543"/>
      <w:r/>
      <w:bookmarkStart w:id="127" w:name="_Toc20823299"/>
      <w:r>
        <w:rPr>
          <w:rFonts w:hint="eastAsia" w:ascii="宋体" w:hAnsi="宋体" w:cs="宋体"/>
          <w:b/>
          <w:bCs/>
          <w:color w:val="000000"/>
        </w:rPr>
        <w:t xml:space="preserve">20、投标文件</w:t>
      </w:r>
      <w:bookmarkEnd w:id="125"/>
      <w:r/>
      <w:bookmarkEnd w:id="126"/>
      <w:r/>
      <w:bookmarkEnd w:id="127"/>
      <w:r>
        <w:rPr>
          <w:rFonts w:hint="eastAsia" w:ascii="宋体" w:hAnsi="宋体" w:cs="宋体"/>
          <w:b/>
          <w:bCs/>
          <w:color w:val="000000"/>
        </w:rPr>
        <w:t xml:space="preserve">的拒收</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20.1 采购人及代理机构拒绝接收在其规定的投标截止时间后上传的任何投标文件。</w:t>
      </w:r>
      <w:r/>
    </w:p>
    <w:p>
      <w:pPr>
        <w:pStyle w:val="849"/>
        <w:jc w:val="both"/>
        <w:keepLines/>
        <w:keepNext/>
        <w:spacing w:beforeAutospacing="0" w:afterAutospacing="0" w:line="420" w:lineRule="exact"/>
        <w:rPr>
          <w:rFonts w:ascii="宋体" w:hAnsi="宋体" w:cs="宋体"/>
          <w:b/>
          <w:bCs/>
          <w:color w:val="000000"/>
        </w:rPr>
      </w:pPr>
      <w:r/>
      <w:bookmarkStart w:id="128" w:name="_Toc513029228"/>
      <w:r/>
      <w:bookmarkStart w:id="129" w:name="_Toc16938544"/>
      <w:r/>
      <w:bookmarkStart w:id="130" w:name="_Toc20823300"/>
      <w:r>
        <w:rPr>
          <w:rFonts w:hint="eastAsia" w:ascii="宋体" w:hAnsi="宋体" w:cs="宋体"/>
          <w:b/>
          <w:bCs/>
          <w:color w:val="000000"/>
        </w:rPr>
        <w:t xml:space="preserve">21、投标文件的撤回和修改</w:t>
      </w:r>
      <w:bookmarkEnd w:id="128"/>
      <w:r/>
      <w:bookmarkEnd w:id="129"/>
      <w:r/>
      <w:bookmarkEnd w:id="130"/>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21.1 投标文件的撤回</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21.1.1 电子投标文件的撤回</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投标人可在投标截止时间前，撤回其电子投标文件，具体操作方法见《操作手册》。</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21.1.2 投标人撤回电子投标文件，则认为其不再参与本项目投标活动。</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21.2 投标文件的修改</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21.2.1 投标人可在投标截止时间前，对其电子投标文件进行修改，具体操作方法见《操作手册》。</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21.2.2 在投标截止时间之后，投标人不得对其电子投标文件作任何修改。</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21.3 在投标截止时间至招标文件中规定的投标有效期满之间的这段时间内，投标人不得撤回其投标。</w:t>
      </w:r>
      <w:r/>
    </w:p>
    <w:p>
      <w:pPr>
        <w:pStyle w:val="849"/>
        <w:jc w:val="both"/>
        <w:keepLines/>
        <w:keepNext/>
        <w:spacing w:beforeAutospacing="0" w:afterAutospacing="0" w:line="420" w:lineRule="exact"/>
        <w:rPr>
          <w:rFonts w:ascii="宋体" w:hAnsi="宋体" w:cs="宋体"/>
          <w:color w:val="000000"/>
        </w:rPr>
      </w:pPr>
      <w:r/>
      <w:bookmarkStart w:id="131" w:name="_Toc16938545"/>
      <w:r/>
      <w:bookmarkStart w:id="132" w:name="_Toc20823301"/>
      <w:r/>
      <w:bookmarkStart w:id="133" w:name="_Toc120614218"/>
      <w:r/>
      <w:bookmarkStart w:id="134" w:name="_Toc513029229"/>
      <w:r>
        <w:rPr>
          <w:rFonts w:hint="eastAsia" w:ascii="宋体" w:hAnsi="宋体" w:cs="宋体"/>
          <w:b/>
          <w:color w:val="000000"/>
        </w:rPr>
        <w:t xml:space="preserve">五、开标与评标</w:t>
      </w:r>
      <w:bookmarkEnd w:id="131"/>
      <w:r/>
      <w:bookmarkEnd w:id="132"/>
      <w:r/>
      <w:bookmarkEnd w:id="133"/>
      <w:r/>
      <w:bookmarkEnd w:id="134"/>
      <w:r/>
      <w:r/>
    </w:p>
    <w:p>
      <w:pPr>
        <w:pStyle w:val="849"/>
        <w:jc w:val="both"/>
        <w:keepLines/>
        <w:keepNext/>
        <w:spacing w:beforeAutospacing="0" w:afterAutospacing="0" w:line="420" w:lineRule="exact"/>
        <w:rPr>
          <w:rFonts w:ascii="宋体" w:hAnsi="宋体" w:cs="宋体"/>
          <w:b/>
          <w:bCs/>
          <w:color w:val="000000"/>
        </w:rPr>
      </w:pPr>
      <w:r/>
      <w:bookmarkStart w:id="135" w:name="_Toc20823302"/>
      <w:r/>
      <w:bookmarkStart w:id="136" w:name="_Toc16938546"/>
      <w:r/>
      <w:bookmarkStart w:id="137" w:name="_Toc513029230"/>
      <w:r>
        <w:rPr>
          <w:rFonts w:hint="eastAsia" w:ascii="宋体" w:hAnsi="宋体" w:cs="宋体"/>
          <w:b/>
          <w:bCs/>
          <w:color w:val="000000"/>
        </w:rPr>
        <w:t xml:space="preserve">22、开标</w:t>
      </w:r>
      <w:bookmarkEnd w:id="135"/>
      <w:r/>
      <w:bookmarkEnd w:id="136"/>
      <w:r/>
      <w:bookmarkEnd w:id="137"/>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22.1 采购人及代理机构将在招标公告中规定的时间和地点组织公开开标。投标人应当按照《操作手册》规定，参加开标活动和在苏采云系统规定的时间内对投标文件进行解密。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22.2 开标仪式由采购人组织。苏采云系统将自动对项目进行开标，并宣布各投标人名称和投标价格。</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22.3 投标人在开标过程中涉及到的投标文件解密、开标结果确认等工作，应按照《操作手册》规定执行。</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22.4 投标人如果对开标过程和开标记录有疑义，应当根据《操作手册》规定提出，如苏采云系统中《开标记录表》宣布后5分钟内未提出的，视同认可开标结果。</w:t>
      </w:r>
      <w:r/>
    </w:p>
    <w:p>
      <w:pPr>
        <w:pStyle w:val="849"/>
        <w:jc w:val="both"/>
        <w:keepLines/>
        <w:keepNext/>
        <w:spacing w:beforeAutospacing="0" w:afterAutospacing="0" w:line="420" w:lineRule="exact"/>
        <w:rPr>
          <w:rFonts w:ascii="宋体" w:hAnsi="宋体" w:cs="宋体"/>
          <w:b/>
          <w:bCs/>
          <w:color w:val="000000"/>
        </w:rPr>
      </w:pPr>
      <w:r/>
      <w:bookmarkStart w:id="138" w:name="_Toc16938547"/>
      <w:r/>
      <w:bookmarkStart w:id="139" w:name="_Toc513029231"/>
      <w:r/>
      <w:bookmarkStart w:id="140" w:name="_Toc20823303"/>
      <w:r>
        <w:rPr>
          <w:rFonts w:hint="eastAsia" w:ascii="宋体" w:hAnsi="宋体" w:cs="宋体"/>
          <w:b/>
          <w:bCs/>
          <w:color w:val="000000"/>
        </w:rPr>
        <w:t xml:space="preserve">23、评标委员会</w:t>
      </w:r>
      <w:bookmarkEnd w:id="138"/>
      <w:r/>
      <w:bookmarkEnd w:id="139"/>
      <w:r/>
      <w:bookmarkEnd w:id="140"/>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23.1 开标后，采购人将立即组织评标委员会（以下简称评委会）进行评标。</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23.2 评委会由采购人代表和有关技术、经济等方面的专家组成，且人员构成符合政府采购有关规定。</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23.3评委会独立工作，负责评审所有投标文件并确定中标候选人。</w:t>
      </w:r>
      <w:r/>
    </w:p>
    <w:p>
      <w:pPr>
        <w:pStyle w:val="849"/>
        <w:jc w:val="both"/>
        <w:keepLines/>
        <w:keepNext/>
        <w:spacing w:beforeAutospacing="0" w:afterAutospacing="0" w:line="420" w:lineRule="exact"/>
        <w:rPr>
          <w:rFonts w:ascii="宋体" w:hAnsi="宋体" w:cs="宋体"/>
          <w:b/>
          <w:bCs/>
          <w:color w:val="000000"/>
        </w:rPr>
      </w:pPr>
      <w:r>
        <w:rPr>
          <w:rFonts w:hint="eastAsia" w:ascii="宋体" w:hAnsi="宋体" w:cs="宋体"/>
          <w:b/>
          <w:bCs/>
          <w:color w:val="000000"/>
        </w:rPr>
        <w:t xml:space="preserve">24、评标过程的保密与公正</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24.1 凡是与审查、澄清、评价和比较投标的有关资料以及授标建议等，采购人、评委、采购代理机构均不得向投标人或与评标无关的其他人员透露。</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24.2 在评标过程中，投标人不得以任何行为影响评标过程，否则其投标文件将被作为无效投标文件。</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24.3 采购人和评标委员会不向未中标的投标人解释未中标原因，也不公布评标过程中的相关细节。</w:t>
      </w:r>
      <w:r/>
    </w:p>
    <w:p>
      <w:pPr>
        <w:pStyle w:val="849"/>
        <w:jc w:val="both"/>
        <w:keepLines/>
        <w:keepNext/>
        <w:spacing w:beforeAutospacing="0" w:afterAutospacing="0" w:line="420" w:lineRule="exact"/>
        <w:rPr>
          <w:rFonts w:ascii="宋体" w:hAnsi="宋体" w:cs="宋体"/>
          <w:b/>
          <w:bCs/>
          <w:color w:val="000000"/>
        </w:rPr>
      </w:pPr>
      <w:r/>
      <w:bookmarkStart w:id="141" w:name="_Toc513029232"/>
      <w:r/>
      <w:bookmarkStart w:id="142" w:name="_Toc20823304"/>
      <w:r/>
      <w:bookmarkStart w:id="143" w:name="_Toc16938548"/>
      <w:r>
        <w:rPr>
          <w:rFonts w:hint="eastAsia" w:ascii="宋体" w:hAnsi="宋体" w:cs="宋体"/>
          <w:b/>
          <w:bCs/>
          <w:color w:val="000000"/>
        </w:rPr>
        <w:t xml:space="preserve">25、投标文件的澄清</w:t>
      </w:r>
      <w:bookmarkEnd w:id="141"/>
      <w:r/>
      <w:bookmarkEnd w:id="142"/>
      <w:r/>
      <w:bookmarkEnd w:id="143"/>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25.1 评标期间，评委会对投标文件中含义不明确、同类问题表述不一致或者有明显文字和计算错误的内容，有权要求投标人作出必要的澄清、说明或者补正。</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投标人的澄清、说明或者补正不得超出投标文件的范围或者改变投标文件的实质性内容。</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评标委员会并非对每个投标人都做澄清要求。</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25.3 接到评委会澄清、说明和补正要求的投标人如未按规定做出澄清、说明和补正，其风险由投标人自行承担。</w:t>
      </w:r>
      <w:r/>
    </w:p>
    <w:p>
      <w:pPr>
        <w:pStyle w:val="849"/>
        <w:jc w:val="both"/>
        <w:keepLines/>
        <w:keepNext/>
        <w:spacing w:beforeAutospacing="0" w:afterAutospacing="0" w:line="420" w:lineRule="exact"/>
        <w:rPr>
          <w:rFonts w:ascii="宋体" w:hAnsi="宋体" w:cs="宋体"/>
          <w:b/>
          <w:bCs/>
          <w:color w:val="000000"/>
        </w:rPr>
      </w:pPr>
      <w:r/>
      <w:bookmarkStart w:id="144" w:name="_Toc513029233"/>
      <w:r/>
      <w:bookmarkStart w:id="145" w:name="_Toc16938549"/>
      <w:r/>
      <w:bookmarkStart w:id="146" w:name="_Toc20823305"/>
      <w:r>
        <w:rPr>
          <w:rFonts w:hint="eastAsia" w:ascii="宋体" w:hAnsi="宋体" w:cs="宋体"/>
          <w:b/>
          <w:bCs/>
          <w:color w:val="000000"/>
        </w:rPr>
        <w:t xml:space="preserve">26、对投标文件的初审</w:t>
      </w:r>
      <w:bookmarkEnd w:id="144"/>
      <w:r/>
      <w:bookmarkEnd w:id="145"/>
      <w:r/>
      <w:bookmarkEnd w:id="146"/>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26.1 投标文件初审分为资格审查和符合性审查。</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26.1.3 未通过资格审查或符合性审查的投标人，采购人将在苏采云系统中告知未通过资格审查或符合性审查的原因，评标结束后，采购人及代理机构将不再告知未通过资格审查和符合性审查的原因。</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26.3 如果投标文件实质上没有响应招标文件的要求，评委会将予以拒绝，投标人不得通过修改或撤销不符合要求的偏离或保留而使其投标成为实质性响应的投标。</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26.4 评委会将对确定为实质性响应的投标进行进一步审核，确定其是否有计算上或累加上的算术错误，修正错误的原则如下：</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（1）投标文件中开标一览表内容与投标文件中相应内容不一致的，以开标一览表为准。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（2）大写金额和小写金额不一致的，以大写金额为准。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（3）单价金额小数点或者百分比有明显错位的，以开标一览表的总价为准，并修改单价。</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（4）总价金额与按单价汇总金额不一致的，以单价金额计算结果为准。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同时出现两种以上错误的，按照前款规定的顺序修正。</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pStyle w:val="849"/>
        <w:ind w:firstLine="420"/>
        <w:jc w:val="both"/>
        <w:spacing w:beforeAutospacing="0" w:afterAutospacing="0" w:line="420" w:lineRule="exact"/>
        <w:rPr>
          <w:rFonts w:ascii="宋体" w:hAnsi="宋体" w:cs="宋体"/>
          <w:color w:val="000000"/>
        </w:rPr>
      </w:pPr>
      <w:r/>
      <w:bookmarkStart w:id="147" w:name="_Toc513029234"/>
      <w:r/>
      <w:bookmarkStart w:id="148" w:name="_Toc16938550"/>
      <w:r/>
      <w:bookmarkStart w:id="149" w:name="_Toc20823306"/>
      <w:r>
        <w:rPr>
          <w:rFonts w:hint="eastAsia" w:ascii="宋体" w:hAnsi="宋体" w:cs="宋体"/>
          <w:color w:val="000000"/>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9"/>
        <w:ind w:firstLine="420"/>
        <w:jc w:val="both"/>
        <w:spacing w:beforeAutospacing="0" w:afterAutospacing="0" w:line="420" w:lineRule="exact"/>
        <w:rPr>
          <w:rFonts w:ascii="宋体" w:hAnsi="宋体" w:cs="宋体"/>
          <w:color w:val="000000"/>
        </w:rPr>
      </w:pPr>
      <w:r>
        <w:rPr>
          <w:rFonts w:hint="eastAsia" w:ascii="宋体" w:hAnsi="宋体" w:cs="宋体"/>
          <w:color w:val="000000"/>
        </w:rPr>
        <w:t xml:space="preserve">26.7 投标人在开、评标全过程中应保持通讯畅通，及时登录苏采云系统查阅、答复相关信息，并安排专人与采购人及代理机构及评标委员会联系。</w:t>
      </w:r>
      <w:bookmarkEnd w:id="147"/>
      <w:r/>
      <w:bookmarkEnd w:id="148"/>
      <w:r/>
      <w:bookmarkEnd w:id="149"/>
      <w:r/>
      <w:r/>
    </w:p>
    <w:p>
      <w:pPr>
        <w:pStyle w:val="849"/>
        <w:jc w:val="both"/>
        <w:keepLines/>
        <w:keepNext/>
        <w:spacing w:beforeAutospacing="0" w:afterAutospacing="0" w:line="420" w:lineRule="exact"/>
        <w:rPr>
          <w:rFonts w:ascii="宋体" w:hAnsi="宋体" w:cs="宋体"/>
          <w:color w:val="000000"/>
        </w:rPr>
      </w:pPr>
      <w:r>
        <w:rPr>
          <w:rFonts w:hint="eastAsia" w:ascii="宋体" w:hAnsi="宋体" w:cs="宋体"/>
          <w:b/>
          <w:bCs/>
          <w:color w:val="000000"/>
        </w:rPr>
        <w:t xml:space="preserve">27、无效投标条款和废标条款</w:t>
      </w:r>
      <w:r/>
    </w:p>
    <w:p>
      <w:pPr>
        <w:pStyle w:val="849"/>
        <w:ind w:left="479"/>
        <w:jc w:val="both"/>
        <w:spacing w:beforeAutospacing="0" w:afterAutospacing="0" w:line="420" w:lineRule="exact"/>
        <w:rPr>
          <w:rFonts w:ascii="宋体" w:hAnsi="宋体" w:cs="宋体"/>
          <w:color w:val="000000"/>
        </w:rPr>
      </w:pPr>
      <w:r/>
      <w:bookmarkStart w:id="150" w:name="_Toc20823307"/>
      <w:r/>
      <w:bookmarkStart w:id="151" w:name="_Toc16938551"/>
      <w:r/>
      <w:bookmarkStart w:id="152" w:name="_Toc513029235"/>
      <w:r>
        <w:rPr>
          <w:rFonts w:hint="eastAsia" w:ascii="宋体" w:hAnsi="宋体" w:cs="宋体"/>
          <w:color w:val="000000"/>
        </w:rPr>
        <w:t xml:space="preserve">27.1 无效投标条款</w:t>
      </w:r>
      <w:bookmarkEnd w:id="150"/>
      <w:r/>
      <w:bookmarkEnd w:id="151"/>
      <w:r/>
      <w:bookmarkEnd w:id="152"/>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27.1.1投标人在苏采云系统规定的时间内未成功解密电子投标文件的。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27.1.2投标人未按照招标文件要求上传电子投标文件的。</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27.1.3同一投标人提交两个（含两个）以上不同的投标报价的。</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27.1.4投标人不具备招标文件中规定资格要求的。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27.1.5投标人的报价超过了采购预算或最高限价的。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27.1.6未通过符合性审查的。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27.1.7不符合招标文件中规定的实质性要求和条件的（</w:t>
      </w:r>
      <w:r>
        <w:rPr>
          <w:rFonts w:hint="eastAsia" w:ascii="宋体" w:hAnsi="宋体" w:cs="宋体"/>
          <w:i/>
          <w:color w:val="000000"/>
          <w:u w:val="single"/>
        </w:rPr>
        <w:t xml:space="preserve">本招标文件中斜体且有下划线部分为实质性要求和条件）。</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27.1.9投标文件含有采购人不能接受的附加条件的。</w:t>
      </w:r>
      <w:r/>
    </w:p>
    <w:p>
      <w:pPr>
        <w:pStyle w:val="849"/>
        <w:ind w:firstLine="480"/>
        <w:jc w:val="both"/>
        <w:spacing w:beforeAutospacing="0" w:afterAutospacing="0" w:line="420" w:lineRule="exact"/>
        <w:rPr>
          <w:rFonts w:ascii="宋体" w:hAnsi="宋体" w:cs="宋体"/>
          <w:b/>
          <w:bCs/>
          <w:color w:val="000000"/>
        </w:rPr>
      </w:pPr>
      <w:r>
        <w:rPr>
          <w:rFonts w:hint="eastAsia" w:ascii="宋体" w:hAnsi="宋体" w:cs="宋体"/>
          <w:b/>
          <w:bCs/>
          <w:color w:val="000000"/>
        </w:rPr>
        <w:t xml:space="preserve">27.1.10投标人不能证明其报价合理性的，评标委员会应当将其作为无效投标处理。</w:t>
      </w:r>
      <w:r/>
    </w:p>
    <w:p>
      <w:pPr>
        <w:pStyle w:val="849"/>
        <w:ind w:firstLine="482"/>
        <w:jc w:val="both"/>
        <w:spacing w:beforeAutospacing="0" w:afterAutospacing="0" w:line="420" w:lineRule="exact"/>
        <w:rPr>
          <w:rFonts w:ascii="宋体" w:hAnsi="宋体" w:cs="宋体"/>
          <w:b/>
          <w:bCs/>
          <w:color w:val="000000"/>
        </w:rPr>
      </w:pPr>
      <w:r>
        <w:rPr>
          <w:rFonts w:hint="eastAsia" w:ascii="宋体" w:hAnsi="宋体" w:cs="宋体"/>
          <w:b/>
          <w:bCs/>
          <w:color w:val="000000"/>
        </w:rPr>
        <w:t xml:space="preserve">（一）评审过程中出现下列情形之一的，评标委员会应当启动异常低价投标审查程序：</w:t>
      </w:r>
      <w:r/>
    </w:p>
    <w:p>
      <w:pPr>
        <w:pStyle w:val="849"/>
        <w:ind w:firstLine="480"/>
        <w:jc w:val="both"/>
        <w:spacing w:beforeAutospacing="0" w:afterAutospacing="0" w:line="420" w:lineRule="exact"/>
        <w:rPr>
          <w:rFonts w:ascii="宋体" w:hAnsi="宋体" w:cs="宋体"/>
          <w:b/>
          <w:bCs/>
          <w:color w:val="000000"/>
        </w:rPr>
      </w:pPr>
      <w:r>
        <w:rPr>
          <w:rFonts w:hint="eastAsia" w:ascii="宋体" w:hAnsi="宋体" w:cs="宋体"/>
          <w:b/>
          <w:bCs/>
          <w:color w:val="000000"/>
        </w:rPr>
        <w:t xml:space="preserve">1.投标报价低于采购项目预算50%的，即投标报价</w:t>
      </w:r>
      <w:r>
        <w:rPr>
          <w:rFonts w:hint="eastAsia" w:ascii="宋体" w:hAnsi="宋体" w:cs="宋体"/>
          <w:b/>
          <w:bCs/>
          <w:color w:val="000000"/>
          <w:shd w:val="clear" w:color="auto" w:fill="ffffff"/>
        </w:rPr>
        <w:t xml:space="preserve">＜</w:t>
      </w:r>
      <w:r>
        <w:rPr>
          <w:rFonts w:hint="eastAsia" w:ascii="宋体" w:hAnsi="宋体" w:cs="宋体"/>
          <w:b/>
          <w:bCs/>
          <w:color w:val="000000"/>
        </w:rPr>
        <w:t xml:space="preserve">采购项目预算×50%；</w:t>
      </w:r>
      <w:r/>
    </w:p>
    <w:p>
      <w:pPr>
        <w:pStyle w:val="849"/>
        <w:ind w:firstLine="480"/>
        <w:jc w:val="both"/>
        <w:spacing w:beforeAutospacing="0" w:afterAutospacing="0" w:line="420" w:lineRule="exact"/>
        <w:rPr>
          <w:rFonts w:ascii="宋体" w:hAnsi="宋体" w:cs="宋体"/>
          <w:b/>
          <w:bCs/>
          <w:color w:val="000000"/>
        </w:rPr>
      </w:pPr>
      <w:r>
        <w:rPr>
          <w:rFonts w:hint="eastAsia" w:ascii="宋体" w:hAnsi="宋体" w:cs="宋体"/>
          <w:b/>
          <w:bCs/>
          <w:color w:val="000000"/>
        </w:rPr>
        <w:t xml:space="preserve">2.投标报价低于采购项目最高限价45%的，即投标报价</w:t>
      </w:r>
      <w:r>
        <w:rPr>
          <w:rFonts w:hint="eastAsia" w:ascii="宋体" w:hAnsi="宋体" w:cs="宋体"/>
          <w:b/>
          <w:bCs/>
          <w:color w:val="000000"/>
          <w:shd w:val="clear" w:color="auto" w:fill="ffffff"/>
        </w:rPr>
        <w:t xml:space="preserve">＜</w:t>
      </w:r>
      <w:r>
        <w:rPr>
          <w:rFonts w:hint="eastAsia" w:ascii="宋体" w:hAnsi="宋体" w:cs="宋体"/>
          <w:b/>
          <w:bCs/>
          <w:color w:val="000000"/>
        </w:rPr>
        <w:t xml:space="preserve">采购项目最高限价×45%；</w:t>
      </w:r>
      <w:r/>
    </w:p>
    <w:p>
      <w:pPr>
        <w:pStyle w:val="849"/>
        <w:ind w:firstLine="480"/>
        <w:jc w:val="both"/>
        <w:spacing w:beforeAutospacing="0" w:afterAutospacing="0" w:line="420" w:lineRule="exact"/>
        <w:rPr>
          <w:rFonts w:ascii="宋体" w:hAnsi="宋体" w:cs="宋体"/>
          <w:b/>
          <w:bCs/>
          <w:color w:val="000000"/>
        </w:rPr>
      </w:pPr>
      <w:r>
        <w:rPr>
          <w:rFonts w:hint="eastAsia" w:ascii="宋体" w:hAnsi="宋体" w:cs="宋体"/>
          <w:b/>
          <w:bCs/>
          <w:color w:val="000000"/>
        </w:rPr>
        <w:t xml:space="preserve">3.评标委员会认定的供应商报价过低、有可能影响产品质量或者不能诚信履约的其他情形。</w:t>
      </w:r>
      <w:r/>
    </w:p>
    <w:p>
      <w:pPr>
        <w:pStyle w:val="849"/>
        <w:ind w:firstLine="480"/>
        <w:jc w:val="both"/>
        <w:spacing w:beforeAutospacing="0" w:afterAutospacing="0" w:line="420" w:lineRule="exact"/>
        <w:rPr>
          <w:rFonts w:ascii="宋体" w:hAnsi="宋体" w:cs="宋体"/>
          <w:b/>
          <w:bCs/>
          <w:color w:val="000000"/>
        </w:rPr>
      </w:pPr>
      <w:r>
        <w:rPr>
          <w:rFonts w:hint="eastAsia" w:ascii="宋体" w:hAnsi="宋体" w:cs="宋体"/>
          <w:b/>
          <w:bCs/>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27.1.12投标文件未按照招标文件要求加盖CA电子公章的。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27.1.13其他法律、法规及本招标文件规定的属无效投标的情形。</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27.2 废标条款</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27.2.1符合专业条件的供应商或者对招标文件作实质响应的供应商不足三家的。</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27.2.2出现影响采购公正的违法、违规行为的。</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27.2.3因重大变故，采购任务取消的。</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27.2.4评标委员会认定招标文件存在歧义、重大缺陷导致评审工作无法进行。</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27.2.5因苏采云系统故障原因造成开标不成功的。</w:t>
      </w:r>
      <w:r/>
    </w:p>
    <w:p>
      <w:pPr>
        <w:pStyle w:val="849"/>
        <w:ind w:left="479"/>
        <w:jc w:val="both"/>
        <w:spacing w:beforeAutospacing="0" w:afterAutospacing="0" w:line="420" w:lineRule="exact"/>
        <w:rPr>
          <w:rFonts w:ascii="宋体" w:hAnsi="宋体" w:cs="宋体"/>
          <w:color w:val="000000"/>
        </w:rPr>
      </w:pPr>
      <w:r>
        <w:rPr>
          <w:rFonts w:hint="eastAsia" w:ascii="宋体" w:hAnsi="宋体" w:cs="宋体"/>
          <w:color w:val="000000"/>
        </w:rPr>
        <w:t xml:space="preserve">27.3 投标截止时间结束后参加投标的供应商不足三家的处理：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27.3.1如出现投标截止时间结束后参加投标的供应商或者在评标期间对招标文件做出实质响应的供应商不足三家情况，按政府采购相关规定执行。</w:t>
      </w:r>
      <w:r/>
    </w:p>
    <w:p>
      <w:pPr>
        <w:pStyle w:val="849"/>
        <w:jc w:val="both"/>
        <w:keepLines/>
        <w:keepNext/>
        <w:spacing w:beforeAutospacing="0" w:afterAutospacing="0" w:line="420" w:lineRule="exact"/>
        <w:rPr>
          <w:rFonts w:ascii="宋体" w:hAnsi="宋体" w:cs="宋体"/>
          <w:color w:val="000000"/>
        </w:rPr>
      </w:pPr>
      <w:r/>
      <w:bookmarkStart w:id="153" w:name="_Toc120614219"/>
      <w:r>
        <w:rPr>
          <w:rFonts w:hint="eastAsia" w:ascii="宋体" w:hAnsi="宋体" w:cs="宋体"/>
          <w:b/>
          <w:color w:val="000000"/>
        </w:rPr>
        <w:t xml:space="preserve">六、定标</w:t>
      </w:r>
      <w:bookmarkEnd w:id="153"/>
      <w:r/>
      <w:r/>
    </w:p>
    <w:p>
      <w:pPr>
        <w:pStyle w:val="849"/>
        <w:jc w:val="both"/>
        <w:keepLines/>
        <w:keepNext/>
        <w:spacing w:beforeAutospacing="0" w:afterAutospacing="0" w:line="420" w:lineRule="exact"/>
        <w:rPr>
          <w:rFonts w:ascii="宋体" w:hAnsi="宋体" w:cs="宋体"/>
          <w:b/>
          <w:bCs/>
          <w:color w:val="000000"/>
        </w:rPr>
      </w:pPr>
      <w:r/>
      <w:bookmarkStart w:id="154" w:name="_Toc20823310"/>
      <w:r/>
      <w:bookmarkStart w:id="155" w:name="_Toc513029238"/>
      <w:r/>
      <w:bookmarkStart w:id="156" w:name="_Toc16938554"/>
      <w:r>
        <w:rPr>
          <w:rFonts w:hint="eastAsia" w:ascii="宋体" w:hAnsi="宋体" w:cs="宋体"/>
          <w:b/>
          <w:bCs/>
          <w:color w:val="000000"/>
        </w:rPr>
        <w:t xml:space="preserve">28、</w:t>
      </w:r>
      <w:bookmarkEnd w:id="154"/>
      <w:r>
        <w:rPr>
          <w:rFonts w:hint="eastAsia" w:ascii="宋体" w:hAnsi="宋体" w:cs="宋体"/>
          <w:b/>
          <w:bCs/>
          <w:color w:val="000000"/>
        </w:rPr>
        <w:t xml:space="preserve">确定</w:t>
      </w:r>
      <w:bookmarkEnd w:id="155"/>
      <w:r/>
      <w:bookmarkEnd w:id="156"/>
      <w:r>
        <w:rPr>
          <w:rFonts w:hint="eastAsia" w:ascii="宋体" w:hAnsi="宋体" w:cs="宋体"/>
          <w:b/>
          <w:bCs/>
          <w:color w:val="000000"/>
        </w:rPr>
        <w:t xml:space="preserve">中标单位</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28.1 中标候选人的选取原则和数量见招标文件第五章规定。</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28.2 采购人应根据评委会推荐的中标候选人确定中标人。</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28.3 采购人将在“中国政府采购网”、“江苏政府采购网”、“盐城市政府采购网”发布中标公告，公告期限为1个工作日。</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28.4 若有充分证据证明，中标人出现下列情况之一的，一经查实，将被取消中标资格：</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28.4.1提供虚假材料谋取中标的。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28.4.2向采购人、采购代理机构行贿或者提供其他不正当利益的。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28.4.3属于本文件规定的无效条件，但在评标过程中又未被评委会发现的。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28.4.4与采购人或者其他供应商恶意串通的。</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28.4.5采取不正当手段诋毁、排挤其他供应商的。</w:t>
      </w:r>
      <w:r/>
    </w:p>
    <w:p>
      <w:pPr>
        <w:pStyle w:val="849"/>
        <w:ind w:firstLine="480"/>
        <w:jc w:val="both"/>
        <w:spacing w:beforeAutospacing="0" w:afterAutospacing="0" w:line="420" w:lineRule="exact"/>
        <w:rPr>
          <w:rFonts w:ascii="宋体" w:hAnsi="宋体" w:cs="宋体"/>
          <w:color w:val="000000"/>
        </w:rPr>
      </w:pPr>
      <w:r/>
      <w:bookmarkStart w:id="157" w:name="_Toc200451960"/>
      <w:r>
        <w:rPr>
          <w:rFonts w:hint="eastAsia" w:ascii="宋体" w:hAnsi="宋体" w:cs="宋体"/>
          <w:color w:val="000000"/>
        </w:rPr>
        <w:t xml:space="preserve">28.5 有下列情形之一的，视为投标人串通投标，投标无效：</w:t>
      </w:r>
      <w:bookmarkEnd w:id="157"/>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28.5.1不同投标人的投标文件由同一单位或者个人编制。</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28.5.2不同投标人委托同一单位或者个人办理投标事宜。</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28.5.3不同投标人的投标文件载明的项目管理成员或者联系人员为同一人。</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28.5.4不同投标人的投标文件异常一致或者投标报价呈规律性差异。</w:t>
      </w:r>
      <w:r/>
    </w:p>
    <w:p>
      <w:pPr>
        <w:pStyle w:val="849"/>
        <w:jc w:val="both"/>
        <w:keepLines/>
        <w:keepNext/>
        <w:spacing w:beforeAutospacing="0" w:afterAutospacing="0" w:line="420" w:lineRule="exact"/>
        <w:rPr>
          <w:rFonts w:ascii="宋体" w:hAnsi="宋体" w:cs="宋体"/>
          <w:b/>
          <w:bCs/>
          <w:color w:val="000000"/>
        </w:rPr>
      </w:pPr>
      <w:r>
        <w:rPr>
          <w:rFonts w:hint="eastAsia" w:ascii="宋体" w:hAnsi="宋体" w:cs="宋体"/>
          <w:b/>
          <w:bCs/>
          <w:color w:val="000000"/>
        </w:rPr>
        <w:t xml:space="preserve">29、质疑处理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29.2.1对可以质疑的采购文件提出质疑的，为收到采购文件之日或者采购文件公告期限届满之日；</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29.2.2对采购过程提出质疑的，为各采购程序环节结束之日；</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29.2.3对中标或者成交结果提出质疑的，为中标或者成交结果公告期限届满之日。</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849"/>
        <w:ind w:firstLine="482"/>
        <w:jc w:val="both"/>
        <w:spacing w:beforeAutospacing="0" w:afterAutospacing="0" w:line="420" w:lineRule="exact"/>
        <w:rPr>
          <w:rFonts w:ascii="宋体" w:hAnsi="宋体" w:cs="宋体"/>
          <w:color w:val="000000"/>
        </w:rPr>
      </w:pPr>
      <w:r>
        <w:rPr>
          <w:rFonts w:hint="eastAsia" w:ascii="宋体" w:hAnsi="宋体" w:cs="宋体"/>
          <w:color w:val="000000"/>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jc w:val="left"/>
        <w:spacing w:line="420" w:lineRule="exact"/>
        <w:tabs>
          <w:tab w:val="left" w:pos="1331" w:leader="none"/>
        </w:tabs>
        <w:rPr>
          <w:rFonts w:ascii="宋体" w:hAnsi="宋体" w:cs="宋体"/>
          <w:color w:val="000000"/>
          <w:sz w:val="24"/>
        </w:rPr>
      </w:pPr>
      <w:r>
        <w:rPr>
          <w:rFonts w:hint="eastAsia" w:ascii="宋体" w:hAnsi="宋体" w:cs="宋体"/>
          <w:color w:val="000000"/>
          <w:sz w:val="24"/>
        </w:rPr>
        <w:t xml:space="preserve">采购代理机构及采购人只接收以纸质原件形式送达的质疑，采购人和采购代理机构不接受未填写快递运单的快件。</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29.5 以下情形的质疑不予受理</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29.5.1内容不符合《政府采购质疑和投诉办法》第十二条规定的质疑。</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29.5.2超出政府采购法定期限的质疑。</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29.5.3以传真、电子邮件等方式递交的非原件形式的质疑。</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29.5.4未参加投标活动的供应商或在投标活动中自身权益未受到损害的供应商所提出的质疑。</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29.5.5供应商组成联合体参加投标，联合体中任何一方或多方未按要求签字、盖章、加盖公章的质疑。</w:t>
      </w:r>
      <w:r/>
    </w:p>
    <w:p>
      <w:pPr>
        <w:pStyle w:val="849"/>
        <w:ind w:firstLine="468"/>
        <w:jc w:val="both"/>
        <w:spacing w:beforeAutospacing="0" w:afterAutospacing="0" w:line="420" w:lineRule="exact"/>
        <w:rPr>
          <w:rFonts w:ascii="宋体" w:hAnsi="宋体" w:cs="宋体"/>
          <w:color w:val="000000"/>
        </w:rPr>
      </w:pPr>
      <w:r>
        <w:rPr>
          <w:rFonts w:hint="eastAsia" w:ascii="宋体" w:hAnsi="宋体" w:cs="宋体"/>
          <w:color w:val="000000"/>
        </w:rPr>
        <w:t xml:space="preserve">29.6 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849"/>
        <w:jc w:val="both"/>
        <w:keepLines/>
        <w:keepNext/>
        <w:spacing w:beforeAutospacing="0" w:afterAutospacing="0" w:line="420" w:lineRule="exact"/>
        <w:rPr>
          <w:rFonts w:ascii="宋体" w:hAnsi="宋体" w:cs="宋体"/>
          <w:color w:val="000000"/>
        </w:rPr>
      </w:pPr>
      <w:r>
        <w:rPr>
          <w:rFonts w:hint="eastAsia" w:ascii="宋体" w:hAnsi="宋体" w:cs="宋体"/>
          <w:b/>
          <w:bCs/>
          <w:color w:val="000000"/>
        </w:rPr>
        <w:t xml:space="preserve">30、中标通知书</w:t>
      </w:r>
      <w:r/>
    </w:p>
    <w:p>
      <w:pPr>
        <w:pStyle w:val="849"/>
        <w:ind w:firstLine="600"/>
        <w:jc w:val="both"/>
        <w:spacing w:beforeAutospacing="0" w:afterAutospacing="0" w:line="420" w:lineRule="exact"/>
        <w:rPr>
          <w:rFonts w:ascii="宋体" w:hAnsi="宋体" w:cs="宋体"/>
          <w:color w:val="000000"/>
        </w:rPr>
      </w:pPr>
      <w:r>
        <w:rPr>
          <w:rFonts w:hint="eastAsia" w:ascii="宋体" w:hAnsi="宋体" w:cs="宋体"/>
          <w:color w:val="000000"/>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9"/>
        <w:ind w:firstLine="600"/>
        <w:jc w:val="both"/>
        <w:spacing w:beforeAutospacing="0" w:afterAutospacing="0" w:line="420" w:lineRule="exact"/>
        <w:rPr>
          <w:rFonts w:ascii="宋体" w:hAnsi="宋体" w:cs="宋体"/>
          <w:color w:val="000000"/>
        </w:rPr>
      </w:pPr>
      <w:r>
        <w:rPr>
          <w:rFonts w:hint="eastAsia" w:ascii="宋体" w:hAnsi="宋体" w:cs="宋体"/>
          <w:color w:val="000000"/>
        </w:rPr>
        <w:t xml:space="preserve">30.2 中标通知书将是合同的一个组成部分。对采购人和中标人均具有法律效力。中标通知书发出后，采购人改变中标结果的，或者中标人放弃中标项目的，应当依法承担法律责任。</w:t>
      </w:r>
      <w:r/>
    </w:p>
    <w:p>
      <w:pPr>
        <w:pStyle w:val="849"/>
        <w:jc w:val="both"/>
        <w:keepLines/>
        <w:keepNext/>
        <w:spacing w:beforeAutospacing="0" w:afterAutospacing="0" w:line="420" w:lineRule="exact"/>
        <w:rPr>
          <w:rFonts w:ascii="宋体" w:hAnsi="宋体" w:cs="宋体"/>
          <w:color w:val="000000"/>
        </w:rPr>
      </w:pPr>
      <w:r/>
      <w:bookmarkStart w:id="158" w:name="_Toc16938552"/>
      <w:r/>
      <w:bookmarkStart w:id="159" w:name="_Toc513029236"/>
      <w:r/>
      <w:bookmarkStart w:id="160" w:name="_Toc20823308"/>
      <w:r/>
      <w:bookmarkStart w:id="161" w:name="_Toc120614220"/>
      <w:r>
        <w:rPr>
          <w:rFonts w:hint="eastAsia" w:ascii="宋体" w:hAnsi="宋体" w:cs="宋体"/>
          <w:b/>
          <w:color w:val="000000"/>
        </w:rPr>
        <w:t xml:space="preserve">七、授予合同</w:t>
      </w:r>
      <w:bookmarkEnd w:id="158"/>
      <w:r/>
      <w:bookmarkEnd w:id="159"/>
      <w:r/>
      <w:bookmarkEnd w:id="160"/>
      <w:r/>
      <w:bookmarkEnd w:id="161"/>
      <w:r/>
      <w:r/>
    </w:p>
    <w:p>
      <w:pPr>
        <w:pStyle w:val="849"/>
        <w:jc w:val="both"/>
        <w:keepLines/>
        <w:keepNext/>
        <w:spacing w:beforeAutospacing="0" w:afterAutospacing="0" w:line="420" w:lineRule="exact"/>
        <w:rPr>
          <w:rFonts w:ascii="宋体" w:hAnsi="宋体" w:cs="宋体"/>
          <w:b/>
          <w:bCs/>
          <w:color w:val="000000"/>
        </w:rPr>
      </w:pPr>
      <w:r/>
      <w:bookmarkStart w:id="162" w:name="_Toc513029237"/>
      <w:r/>
      <w:bookmarkStart w:id="163" w:name="_Toc16938553"/>
      <w:r/>
      <w:bookmarkStart w:id="164" w:name="_Toc20823309"/>
      <w:r>
        <w:rPr>
          <w:rFonts w:hint="eastAsia" w:ascii="宋体" w:hAnsi="宋体" w:cs="宋体"/>
          <w:b/>
          <w:bCs/>
          <w:color w:val="000000"/>
        </w:rPr>
        <w:t xml:space="preserve">31.签订合同</w:t>
      </w:r>
      <w:bookmarkEnd w:id="162"/>
      <w:r/>
      <w:bookmarkEnd w:id="163"/>
      <w:r/>
      <w:bookmarkEnd w:id="164"/>
      <w:r/>
      <w:r/>
    </w:p>
    <w:p>
      <w:pPr>
        <w:pStyle w:val="849"/>
        <w:ind w:firstLine="600"/>
        <w:jc w:val="both"/>
        <w:spacing w:beforeAutospacing="0" w:afterAutospacing="0" w:line="420" w:lineRule="exact"/>
        <w:rPr>
          <w:rFonts w:ascii="宋体" w:hAnsi="宋体" w:cs="宋体"/>
          <w:color w:val="000000"/>
        </w:rPr>
      </w:pPr>
      <w:r>
        <w:rPr>
          <w:rFonts w:hint="eastAsia" w:ascii="宋体" w:hAnsi="宋体" w:cs="宋体"/>
          <w:color w:val="000000"/>
        </w:rPr>
        <w:t xml:space="preserve">31.l 中标人应当在中标通知书发出之日起三十日内，按照招标文件确定的事项与采购人签订政府采购合同。</w:t>
      </w:r>
      <w:r/>
    </w:p>
    <w:p>
      <w:pPr>
        <w:pStyle w:val="849"/>
        <w:ind w:firstLine="600"/>
        <w:jc w:val="both"/>
        <w:spacing w:beforeAutospacing="0" w:afterAutospacing="0" w:line="420" w:lineRule="exact"/>
        <w:rPr>
          <w:rFonts w:ascii="宋体" w:hAnsi="宋体" w:cs="宋体"/>
          <w:color w:val="000000"/>
        </w:rPr>
      </w:pPr>
      <w:r>
        <w:rPr>
          <w:rFonts w:hint="eastAsia" w:ascii="宋体" w:hAnsi="宋体" w:cs="宋体"/>
          <w:color w:val="000000"/>
        </w:rPr>
        <w:t xml:space="preserve">31.2 招标文件、中标人的投标文件及招标过程中有关澄清、承诺文件均应作为合同附件。</w:t>
      </w:r>
      <w:r/>
    </w:p>
    <w:p>
      <w:pPr>
        <w:pStyle w:val="849"/>
        <w:ind w:firstLine="600"/>
        <w:jc w:val="both"/>
        <w:spacing w:beforeAutospacing="0" w:afterAutospacing="0" w:line="420" w:lineRule="exact"/>
        <w:rPr>
          <w:rFonts w:ascii="宋体" w:hAnsi="宋体" w:cs="宋体"/>
          <w:color w:val="000000"/>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p>
    <w:p>
      <w:pPr>
        <w:pStyle w:val="849"/>
        <w:jc w:val="both"/>
        <w:keepLines/>
        <w:keepNext/>
        <w:spacing w:beforeAutospacing="0" w:afterAutospacing="0" w:line="420" w:lineRule="exact"/>
        <w:rPr>
          <w:rFonts w:ascii="宋体" w:hAnsi="宋体" w:cs="宋体"/>
          <w:b/>
          <w:bCs/>
          <w:color w:val="000000"/>
        </w:rPr>
      </w:pPr>
      <w:r>
        <w:rPr>
          <w:rFonts w:hint="eastAsia" w:ascii="宋体" w:hAnsi="宋体" w:cs="宋体"/>
          <w:b/>
          <w:bCs/>
          <w:color w:val="000000"/>
        </w:rPr>
        <w:t xml:space="preserve">32、货物（包含与货物相关的服务）的追加</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31.1 政府采购合同履行中，采购人需追加与合同标的相同的货物（包含与货物相关的服务）的，在不改变合同其他条款的前提下，可以与中标人协商签订补充合同，但所有补充合同的采购金额不超过原合同金额10%</w:t>
      </w:r>
      <w:bookmarkStart w:id="165" w:name="_Toc20823314"/>
      <w:r/>
      <w:bookmarkStart w:id="166" w:name="_Toc16938558"/>
      <w:r/>
      <w:bookmarkStart w:id="167" w:name="_Toc513029242"/>
      <w:r/>
      <w:bookmarkStart w:id="168" w:name="_Toc120614221"/>
      <w:r/>
      <w:bookmarkStart w:id="169" w:name="_Toc479757207"/>
      <w:r>
        <w:rPr>
          <w:rFonts w:hint="eastAsia" w:ascii="宋体" w:hAnsi="宋体" w:cs="宋体"/>
          <w:color w:val="000000"/>
        </w:rPr>
        <w:t xml:space="preserve">。</w:t>
      </w:r>
      <w:r/>
    </w:p>
    <w:p>
      <w:pPr>
        <w:pStyle w:val="849"/>
        <w:jc w:val="both"/>
        <w:spacing w:beforeAutospacing="0" w:afterAutospacing="0" w:line="420" w:lineRule="exact"/>
        <w:rPr>
          <w:rFonts w:ascii="宋体" w:hAnsi="宋体" w:cs="宋体"/>
          <w:b/>
          <w:bCs/>
          <w:color w:val="000000"/>
        </w:rPr>
      </w:pPr>
      <w:r>
        <w:rPr>
          <w:rFonts w:hint="eastAsia" w:ascii="宋体" w:hAnsi="宋体" w:cs="宋体"/>
          <w:b/>
          <w:bCs/>
          <w:color w:val="000000"/>
        </w:rPr>
        <w:t xml:space="preserve">33、</w:t>
      </w:r>
      <w:bookmarkEnd w:id="165"/>
      <w:r/>
      <w:bookmarkEnd w:id="166"/>
      <w:r/>
      <w:bookmarkEnd w:id="167"/>
      <w:r/>
      <w:bookmarkEnd w:id="168"/>
      <w:r/>
      <w:bookmarkEnd w:id="169"/>
      <w:r>
        <w:rPr>
          <w:rFonts w:hint="eastAsia" w:ascii="宋体" w:hAnsi="宋体" w:cs="宋体"/>
          <w:b/>
          <w:bCs/>
          <w:color w:val="000000"/>
        </w:rPr>
        <w:t xml:space="preserve">政府采购政策功能落实</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33.1 政府采购线上合同信用融资政策</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849"/>
        <w:ind w:firstLine="480"/>
        <w:jc w:val="both"/>
        <w:spacing w:beforeAutospacing="0" w:afterAutospacing="0" w:line="420" w:lineRule="exact"/>
        <w:rPr>
          <w:rFonts w:ascii="宋体" w:hAnsi="宋体" w:cs="宋体"/>
          <w:color w:val="000000"/>
        </w:rPr>
      </w:pPr>
      <w:r>
        <w:rPr>
          <w:rFonts w:hint="eastAsia" w:ascii="宋体" w:hAnsi="宋体" w:cs="宋体"/>
          <w:color w:val="000000"/>
        </w:rPr>
        <w:t xml:space="preserve">33.2 进口产品</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 中小企业、监狱企业及残疾人福利性单位</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33.3.1中小企业定义：</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中小企业</w:t>
      </w:r>
      <w:r>
        <w:rPr>
          <w:rFonts w:hint="eastAsia" w:ascii="宋体" w:hAnsi="宋体" w:cs="宋体"/>
          <w:color w:val="00000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33.3.2供应商提供的货物、工程或者服务符合下列情形的，享受中小企业扶持政策：</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33.3.2.1在货物采购项目中，货物由中小企业制造，即货物由中小企业生产且使用该中小企业商号或者注册商标；</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33.3.2.2在工程采购项目中，工程由中小企业承建，即工程施工单位为中小企业；</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33.3.2.3在服务采购项目中，服务由中小企业承接，即提供服务的人员为中小企业依照《中华人民共和国劳动合同法》订立劳动合同的从业人员。</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33.3.3在货物采购项目中，供应商提供的货物既有中小企业制造货物，也有大型企业制造货物的，不享受中小企业扶持政策。</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33.3.4以联合体形式参加政府采购活动，联合体各方均为中小企业的，联合体视同中小企业。其中，联合体各方均为小微企业的，联合体视同小微企业。</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33.3.6残疾人福利单位定义：享受政府采购支持政策的残疾人福利性单位应当同时满足以下条件：</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33.3.6.1安置的残疾人占本单位在职职工人数的比例不低于25%（含25%），并且安置的残疾人人数不少于10 人（含10 人）；</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33.3.6.2依法与安置的每位残疾人签订了一年以上（含一年）的劳动合同或服务协议；</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33.3.6.3为安置的每位残疾人按月足额缴纳了基本养老保险、基本医疗保险、失业保险、工伤保险和生育保险等社会保险费；</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33.3.6.4通过银行等金融机构向安置的每位残疾人，按月支付了不低于单位所在区县适用的经省级人民政府批准的月最低工资标准的工资；</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33.3.7本项目是否专门面向中小企业预留采购份额见第一章《招标公告》。</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33.3.8采购标的对应的中小企业划分标准所属行业见第四章《采购需求》。</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33.3.9小微企业价格评审优惠的政策：见第五章《评标方法和评标标准》。</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33.4 政府采购节能产品、环境标志产品</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color w:val="000000"/>
          <w:u w:val="single"/>
        </w:rPr>
        <w:t xml:space="preserve">如属政府强制采购产品未提供认证证书的或认证证书提供不全的将视为未实质性响应采购要求</w:t>
      </w:r>
      <w:r>
        <w:rPr>
          <w:rFonts w:hint="eastAsia" w:ascii="宋体" w:hAnsi="宋体" w:cs="宋体"/>
          <w:color w:val="000000"/>
        </w:rPr>
        <w:t xml:space="preserve">。如属政府强制采购产品未提供认证证书的或认证证书提供不全的将视为未实质性响应采购要求。</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 </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33.5 绿色包装</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33.6 政府采购创新产品</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采购人优先采购各级政府部门公开发布的有效期内的创新产品、创新服务、首台套、首购首用等《目录》的创新产品。</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33.7 绿色数据中心政策</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本文件中若涉及到数据中心采购，采购人应依据《绿色数据中心政府采购需求标准（试行）》（财办库〔2023〕7号）文件精神</w:t>
      </w:r>
      <w:r>
        <w:rPr>
          <w:rFonts w:hint="eastAsia" w:ascii="宋体" w:hAnsi="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33.8 履约保证金政策</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确需收取履约保证金的，履约保证金的缴纳形式：</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如以履约保函（保险）形式缴纳履约保证金，供应商可通过政府采购电子履约保函（保险）平台（www.jsdzbh.com）在线申请履约保函（保险）。</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34.预付款制度</w:t>
      </w:r>
      <w:r/>
    </w:p>
    <w:p>
      <w:pPr>
        <w:pStyle w:val="849"/>
        <w:ind w:firstLine="480"/>
        <w:keepNext/>
        <w:spacing w:beforeAutospacing="0" w:afterAutospacing="0" w:line="420" w:lineRule="exact"/>
        <w:rPr>
          <w:rFonts w:ascii="宋体" w:hAnsi="宋体" w:cs="宋体"/>
          <w:color w:val="000000"/>
        </w:rPr>
      </w:pPr>
      <w:r>
        <w:rPr>
          <w:rFonts w:hint="eastAsia" w:ascii="宋体" w:hAnsi="宋体" w:cs="宋体"/>
          <w:color w:val="000000"/>
        </w:rPr>
        <w:t xml:space="preserve">本项目落实预付款制度，预付款比例为</w:t>
      </w:r>
      <w:r>
        <w:rPr>
          <w:rFonts w:hint="eastAsia" w:ascii="宋体" w:hAnsi="宋体" w:cs="宋体"/>
          <w:color w:val="000000"/>
          <w:u w:val="single"/>
        </w:rPr>
        <w:t xml:space="preserve">30</w:t>
      </w:r>
      <w:r>
        <w:rPr>
          <w:rFonts w:hint="eastAsia" w:ascii="宋体" w:hAnsi="宋体" w:cs="宋体"/>
          <w:color w:val="000000"/>
        </w:rPr>
        <w:t xml:space="preserve">%（原则上不低于合同金额的30%）。在签订合同时，中标、成交供应商明确书面表示无需预付款或者主动要求降低预付款比例的，采购人可就预付款比例作相应调整。</w:t>
      </w:r>
      <w:r/>
    </w:p>
    <w:p>
      <w:pPr>
        <w:rPr>
          <w:rFonts w:ascii="宋体" w:hAnsi="宋体" w:cs="宋体"/>
          <w:b/>
          <w:bCs/>
          <w:color w:val="000000"/>
          <w:sz w:val="40"/>
          <w:szCs w:val="40"/>
        </w:rPr>
      </w:pPr>
      <w:r>
        <w:rPr>
          <w:rFonts w:ascii="宋体" w:hAnsi="宋体" w:cs="宋体"/>
          <w:b/>
          <w:bCs/>
          <w:color w:val="000000"/>
          <w:sz w:val="40"/>
          <w:szCs w:val="40"/>
        </w:rPr>
      </w:r>
      <w:r/>
    </w:p>
    <w:p>
      <w:pPr>
        <w:rPr>
          <w:color w:val="000000"/>
          <w:sz w:val="40"/>
          <w:szCs w:val="40"/>
        </w:rPr>
      </w:pPr>
      <w:r>
        <w:rPr>
          <w:rFonts w:hint="eastAsia"/>
          <w:color w:val="000000"/>
          <w:sz w:val="40"/>
          <w:szCs w:val="40"/>
        </w:rPr>
        <w:br w:type="page" w:clear="all"/>
      </w:r>
      <w:r/>
    </w:p>
    <w:p>
      <w:pPr>
        <w:pStyle w:val="801"/>
        <w:jc w:val="center"/>
        <w:spacing w:before="0" w:after="0" w:line="276" w:lineRule="auto"/>
        <w:rPr>
          <w:color w:val="000000"/>
          <w:sz w:val="40"/>
          <w:szCs w:val="40"/>
        </w:rPr>
      </w:pPr>
      <w:r/>
      <w:bookmarkStart w:id="170" w:name="_Toc10776"/>
      <w:r>
        <w:rPr>
          <w:rFonts w:hint="eastAsia"/>
          <w:color w:val="000000"/>
          <w:sz w:val="40"/>
          <w:szCs w:val="40"/>
        </w:rPr>
        <w:t xml:space="preserve">第三章  合同文本</w:t>
      </w:r>
      <w:bookmarkEnd w:id="170"/>
      <w:r/>
      <w:r/>
    </w:p>
    <w:p>
      <w:pPr>
        <w:rPr>
          <w:rFonts w:ascii="宋体" w:hAnsi="宋体" w:cs="宋体"/>
          <w:highlight w:val="red"/>
        </w:rPr>
      </w:pPr>
      <w:r/>
      <w:bookmarkStart w:id="171" w:name="_Hlt16619369"/>
      <w:r/>
      <w:bookmarkStart w:id="172" w:name="_Toc120614281"/>
      <w:r/>
      <w:r/>
    </w:p>
    <w:p>
      <w:pPr>
        <w:jc w:val="center"/>
        <w:rPr>
          <w:rFonts w:ascii="宋体" w:hAnsi="宋体" w:cs="宋体"/>
          <w:b/>
          <w:bCs/>
          <w:spacing w:val="-20"/>
          <w:sz w:val="48"/>
          <w:szCs w:val="48"/>
        </w:rPr>
      </w:pPr>
      <w:r/>
      <w:bookmarkStart w:id="173"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73"/>
      <w:r/>
      <w:r/>
    </w:p>
    <w:p>
      <w:pPr>
        <w:jc w:val="center"/>
        <w:keepLines/>
        <w:keepNext/>
        <w:spacing w:line="400" w:lineRule="exact"/>
        <w:rPr>
          <w:rFonts w:ascii="黑体" w:hAnsi="华文中宋" w:eastAsia="黑体"/>
          <w:color w:val="000000"/>
          <w:sz w:val="28"/>
          <w:szCs w:val="28"/>
          <w:highlight w:val="none"/>
          <w:shd w:val="clear" w:color="auto" w:fill="auto"/>
        </w:rPr>
        <w:outlineLvl w:val="1"/>
      </w:pPr>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 xml:space="preserve">政府采购合同协议书</w:t>
      </w:r>
      <w:r/>
    </w:p>
    <w:p>
      <w:pPr>
        <w:jc w:val="center"/>
        <w:keepLines/>
        <w:keepNext/>
        <w:spacing w:line="360" w:lineRule="auto"/>
        <w:rPr>
          <w:rFonts w:ascii="黑体" w:hAnsi="华文中宋" w:eastAsia="黑体"/>
          <w:color w:val="000000"/>
          <w:sz w:val="28"/>
          <w:szCs w:val="28"/>
          <w:highlight w:val="none"/>
          <w:shd w:val="clear" w:color="auto" w:fill="auto"/>
        </w:rPr>
        <w:outlineLvl w:val="1"/>
      </w:pPr>
      <w:r>
        <w:rPr>
          <w:rFonts w:ascii="黑体" w:hAnsi="华文中宋" w:eastAsia="黑体"/>
          <w:color w:val="000000"/>
          <w:sz w:val="28"/>
          <w:szCs w:val="28"/>
          <w:highlight w:val="none"/>
          <w:shd w:val="clear" w:color="auto" w:fill="auto"/>
        </w:rPr>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甲方（全称）：</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乙方（全称）：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p>
    <w:p>
      <w:pPr>
        <w:numPr>
          <w:ilvl w:val="0"/>
          <w:numId w:val="1"/>
        </w:numPr>
        <w:ind w:firstLine="482"/>
        <w:keepLines w:val="0"/>
        <w:keepNext w:val="0"/>
        <w:pageBreakBefore w:val="0"/>
        <w:spacing w:line="440" w:lineRule="exact"/>
        <w:widowControl w:val="off"/>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项目信息</w:t>
      </w:r>
      <w:r/>
    </w:p>
    <w:p>
      <w:pPr>
        <w:numPr>
          <w:ilvl w:val="0"/>
          <w:numId w:val="2"/>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采购项目名称：</w:t>
      </w:r>
      <w:r/>
    </w:p>
    <w:p>
      <w:pPr>
        <w:numPr>
          <w:ilvl w:val="0"/>
          <w:numId w:val="0"/>
        </w:numPr>
        <w:ind w:firstLine="480"/>
        <w:keepLines w:val="0"/>
        <w:keepNext w:val="0"/>
        <w:pageBreakBefore w:val="0"/>
        <w:spacing w:line="440" w:lineRule="exact"/>
        <w:widowControl w:val="off"/>
        <w:tabs>
          <w:tab w:val="left" w:pos="999"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采购项目编号：</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（2）采购计划编号：</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（3）项目内容：</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采购标的的技术要求、商务要求具体见附件。</w:t>
      </w:r>
      <w:r/>
    </w:p>
    <w:p>
      <w:pPr>
        <w:numPr>
          <w:ilvl w:val="0"/>
          <w:numId w:val="0"/>
        </w:numPr>
        <w:ind w:firstLine="480"/>
        <w:jc w:val="left"/>
        <w:keepLines w:val="0"/>
        <w:keepNext w:val="0"/>
        <w:pageBreakBefore w:val="0"/>
        <w:spacing w:line="440" w:lineRule="exac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4</w:t>
      </w:r>
      <w:r>
        <w:rPr>
          <w:rFonts w:hint="eastAsia" w:ascii="宋体" w:hAnsi="宋体" w:cs="宋体"/>
          <w:color w:val="000000"/>
          <w:sz w:val="24"/>
          <w:highlight w:val="none"/>
          <w:shd w:val="clear" w:color="auto" w:fill="auto"/>
        </w:rPr>
        <w:t xml:space="preserve">）政府采购组织形式：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政府集中采购</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部门集中采购  </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分散采购</w:t>
      </w:r>
      <w:r/>
    </w:p>
    <w:p>
      <w:pPr>
        <w:numPr>
          <w:ilvl w:val="0"/>
          <w:numId w:val="0"/>
        </w:numPr>
        <w:ind w:firstLine="480"/>
        <w:jc w:val="left"/>
        <w:keepLines w:val="0"/>
        <w:keepNext w:val="0"/>
        <w:pageBreakBefore w:val="0"/>
        <w:spacing w:line="440" w:lineRule="exac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5</w:t>
      </w:r>
      <w:r>
        <w:rPr>
          <w:rFonts w:hint="eastAsia" w:ascii="宋体" w:hAnsi="宋体" w:cs="宋体"/>
          <w:color w:val="000000"/>
          <w:sz w:val="24"/>
          <w:highlight w:val="none"/>
          <w:shd w:val="clear" w:color="auto" w:fill="auto"/>
        </w:rPr>
        <w:t xml:space="preserve">）政府采购方式：</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公开招标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邀请招标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竞争性谈判</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竞争性磋商</w:t>
      </w:r>
      <w:r/>
    </w:p>
    <w:p>
      <w:pPr>
        <w:numPr>
          <w:ilvl w:val="0"/>
          <w:numId w:val="0"/>
        </w:numPr>
        <w:jc w:val="left"/>
        <w:keepLines w:val="0"/>
        <w:keepNext w:val="0"/>
        <w:pageBreakBefore w:val="0"/>
        <w:spacing w:line="440" w:lineRule="exact"/>
        <w:widowControl/>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询价</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单一来源</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框架协议</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其他：</w:t>
      </w:r>
      <w:r/>
    </w:p>
    <w:p>
      <w:pPr>
        <w:numPr>
          <w:ilvl w:val="0"/>
          <w:numId w:val="0"/>
        </w:numPr>
        <w:ind w:firstLine="480"/>
        <w:jc w:val="left"/>
        <w:keepLines w:val="0"/>
        <w:keepNext w:val="0"/>
        <w:pageBreakBefore w:val="0"/>
        <w:spacing w:line="440" w:lineRule="exac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（注：在框架协议采购的第二阶段，可选择使用该合同文本）</w:t>
      </w:r>
      <w:r/>
    </w:p>
    <w:p>
      <w:pPr>
        <w:numPr>
          <w:ilvl w:val="0"/>
          <w:numId w:val="0"/>
        </w:numPr>
        <w:ind w:firstLine="480"/>
        <w:jc w:val="left"/>
        <w:keepLines w:val="0"/>
        <w:keepNext w:val="0"/>
        <w:pageBreakBefore w:val="0"/>
        <w:spacing w:line="440" w:lineRule="exact"/>
        <w:widowControl/>
        <w:rPr>
          <w:rFonts w:ascii="宋体" w:hAnsi="宋体"/>
          <w:color w:val="000000"/>
          <w:sz w:val="24"/>
          <w:highlight w:val="none"/>
          <w:shd w:val="clear" w:color="auto" w:fill="auto"/>
        </w:rPr>
      </w:pPr>
      <w:r>
        <w:rPr>
          <w:rFonts w:hint="eastAsia" w:ascii="宋体" w:hAnsi="宋体" w:eastAsia="华文楷体" w:cs="华文楷体"/>
          <w:color w:val="000000"/>
          <w:sz w:val="24"/>
          <w:highlight w:val="none"/>
          <w:shd w:val="clear" w:color="auto" w:fill="auto"/>
        </w:rPr>
        <w:t xml:space="preserve">（</w:t>
      </w:r>
      <w:r>
        <w:rPr>
          <w:rFonts w:ascii="宋体" w:hAnsi="宋体" w:eastAsia="华文楷体" w:cs="华文楷体"/>
          <w:color w:val="000000"/>
          <w:sz w:val="24"/>
          <w:highlight w:val="none"/>
          <w:shd w:val="clear" w:color="auto" w:fill="auto"/>
        </w:rPr>
        <w:t xml:space="preserve">6</w:t>
      </w:r>
      <w:r>
        <w:rPr>
          <w:rFonts w:hint="eastAsia" w:ascii="宋体" w:hAnsi="宋体" w:eastAsia="华文楷体" w:cs="华文楷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中标（成交）采购标的制造商是否为中小企业：</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p>
    <w:p>
      <w:pPr>
        <w:numPr>
          <w:ilvl w:val="0"/>
          <w:numId w:val="0"/>
        </w:numPr>
        <w:ind w:firstLine="480"/>
        <w:keepLines w:val="0"/>
        <w:keepNext w:val="0"/>
        <w:pageBreakBefore w:val="0"/>
        <w:spacing w:line="440" w:lineRule="exact"/>
        <w:rPr>
          <w:rFonts w:ascii="宋体" w:hAnsi="宋体"/>
          <w:iCs/>
          <w:color w:val="000000"/>
          <w:sz w:val="24"/>
          <w:highlight w:val="none"/>
          <w:shd w:val="clear" w:color="auto" w:fill="auto"/>
        </w:rPr>
      </w:pPr>
      <w:r>
        <w:rPr>
          <w:rFonts w:hint="eastAsia" w:ascii="宋体" w:hAnsi="宋体"/>
          <w:color w:val="000000"/>
          <w:sz w:val="24"/>
          <w:highlight w:val="none"/>
          <w:shd w:val="clear" w:color="auto" w:fill="auto"/>
        </w:rPr>
        <w:t xml:space="preserve">本合同是否为专门面向中小企业的采购合同（中小企业预留合同）：</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p>
    <w:p>
      <w:pPr>
        <w:numPr>
          <w:ilvl w:val="0"/>
          <w:numId w:val="0"/>
        </w:numPr>
        <w:ind w:firstLine="480"/>
        <w:keepLines w:val="0"/>
        <w:keepNext w:val="0"/>
        <w:pageBreakBefore w:val="0"/>
        <w:spacing w:line="440" w:lineRule="exact"/>
        <w:rPr>
          <w:rFonts w:ascii="宋体" w:hAnsi="宋体"/>
          <w:iCs/>
          <w:color w:val="000000"/>
          <w:sz w:val="24"/>
          <w:highlight w:val="none"/>
          <w:shd w:val="clear" w:color="auto" w:fill="auto"/>
        </w:rPr>
      </w:pPr>
      <w:r>
        <w:rPr>
          <w:rFonts w:hint="eastAsia"/>
          <w:color w:val="000000"/>
          <w:sz w:val="24"/>
          <w:highlight w:val="none"/>
          <w:shd w:val="clear" w:color="auto" w:fill="auto"/>
        </w:rPr>
        <w:t xml:space="preserve">若本项目不专门面向中小企业采购，是否给予小微企业评审优惠：</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p>
    <w:p>
      <w:pPr>
        <w:numPr>
          <w:ilvl w:val="0"/>
          <w:numId w:val="0"/>
        </w:numPr>
        <w:ind w:firstLine="480"/>
        <w:keepLines w:val="0"/>
        <w:keepNext w:val="0"/>
        <w:pageBreakBefore w:val="0"/>
        <w:spacing w:line="440" w:lineRule="exact"/>
        <w:rPr>
          <w:rFonts w:ascii="宋体" w:hAnsi="宋体"/>
          <w:iCs/>
          <w:color w:val="000000"/>
          <w:sz w:val="24"/>
          <w:highlight w:val="none"/>
          <w:shd w:val="clear" w:color="auto" w:fill="auto"/>
        </w:rPr>
      </w:pPr>
      <w:r>
        <w:rPr>
          <w:rFonts w:hint="eastAsia"/>
          <w:color w:val="000000"/>
          <w:sz w:val="24"/>
          <w:highlight w:val="none"/>
          <w:shd w:val="clear" w:color="auto" w:fill="auto"/>
        </w:rPr>
        <w:t xml:space="preserve">中标（成交）采购标的制造商是否为残疾人福利性单位：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p>
    <w:p>
      <w:pPr>
        <w:ind w:firstLine="480"/>
        <w:keepLines w:val="0"/>
        <w:keepNext w:val="0"/>
        <w:pageBreakBefore w:val="0"/>
        <w:spacing w:line="440" w:lineRule="exact"/>
        <w:rPr>
          <w:color w:val="000000"/>
          <w:sz w:val="24"/>
          <w:highlight w:val="none"/>
          <w:shd w:val="clear" w:color="auto" w:fill="auto"/>
        </w:rPr>
      </w:pPr>
      <w:r>
        <w:rPr>
          <w:rFonts w:hint="eastAsia"/>
          <w:color w:val="000000"/>
          <w:sz w:val="24"/>
          <w:highlight w:val="none"/>
          <w:shd w:val="clear" w:color="auto" w:fill="auto"/>
        </w:rPr>
        <w:t xml:space="preserve">中标（成交）采购标的制造商是否为监狱企业：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p>
    <w:p>
      <w:pPr>
        <w:ind w:firstLine="480"/>
        <w:keepLines w:val="0"/>
        <w:keepNext w:val="0"/>
        <w:pageBreakBefore w:val="0"/>
        <w:spacing w:line="44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t xml:space="preserve">7</w:t>
      </w:r>
      <w:r>
        <w:rPr>
          <w:rFonts w:hint="eastAsia" w:ascii="宋体" w:hAnsi="宋体"/>
          <w:color w:val="000000"/>
          <w:sz w:val="24"/>
          <w:highlight w:val="none"/>
          <w:shd w:val="clear" w:color="auto" w:fill="auto"/>
        </w:rPr>
        <w:t xml:space="preserve">）合同是否分包：</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p>
    <w:p>
      <w:pPr>
        <w:ind w:firstLine="480"/>
        <w:keepLines w:val="0"/>
        <w:keepNext w:val="0"/>
        <w:pageBreakBefore w:val="0"/>
        <w:spacing w:line="440" w:lineRule="exact"/>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分包主要内容：</w:t>
      </w:r>
      <w:r/>
    </w:p>
    <w:p>
      <w:pPr>
        <w:ind w:firstLine="480"/>
        <w:keepLines w:val="0"/>
        <w:keepNext w:val="0"/>
        <w:pageBreakBefore w:val="0"/>
        <w:spacing w:line="44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分包供应商/制造商名称（如供应商和制造商不同，请分别填写）：</w:t>
      </w:r>
      <w:r/>
    </w:p>
    <w:p>
      <w:pPr>
        <w:ind w:firstLine="480"/>
        <w:keepLines w:val="0"/>
        <w:keepNext w:val="0"/>
        <w:pageBreakBefore w:val="0"/>
        <w:spacing w:line="440" w:lineRule="exact"/>
        <w:widowControl w:val="off"/>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分包供应商/制造商类型（如果供应商和制造商不同，只填写制造商类型）：</w:t>
      </w:r>
      <w:r/>
    </w:p>
    <w:p>
      <w:pPr>
        <w:ind w:firstLine="480"/>
        <w:keepLines w:val="0"/>
        <w:keepNext w:val="0"/>
        <w:pageBreakBefore w:val="0"/>
        <w:spacing w:line="440" w:lineRule="exact"/>
        <w:widowControl w:val="off"/>
        <w:rPr>
          <w:rFonts w:ascii="宋体" w:hAnsi="宋体"/>
          <w:iCs/>
          <w:color w:val="000000"/>
          <w:sz w:val="24"/>
          <w:highlight w:val="none"/>
          <w:shd w:val="clear" w:color="auto" w:fill="auto"/>
        </w:rPr>
      </w:pP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大型企业 </w:t>
      </w:r>
      <w:r>
        <w:rPr>
          <w:rFonts w:hint="eastAsia" w:ascii="宋体" w:hAnsi="宋体"/>
          <w:iCs/>
          <w:color w:val="000000"/>
          <w:sz w:val="24"/>
          <w:highlight w:val="none"/>
          <w:shd w:val="clear" w:color="auto" w:fill="auto"/>
          <w:lang w:val="en-US" w:eastAsia="zh-CN"/>
        </w:rPr>
        <w:t xml:space="preserve">  </w:t>
      </w:r>
      <w:r>
        <w:rPr>
          <w:rFonts w:hint="eastAsia" w:ascii="宋体" w:hAnsi="宋体"/>
          <w:iCs/>
          <w:color w:val="000000"/>
          <w:sz w:val="24"/>
          <w:highlight w:val="none"/>
          <w:shd w:val="clear" w:color="auto" w:fill="auto"/>
        </w:rPr>
        <w:t xml:space="preserve">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中型企业 </w:t>
      </w:r>
      <w:r>
        <w:rPr>
          <w:rFonts w:hint="eastAsia" w:ascii="宋体" w:hAnsi="宋体"/>
          <w:iCs/>
          <w:color w:val="000000"/>
          <w:sz w:val="24"/>
          <w:highlight w:val="none"/>
          <w:shd w:val="clear" w:color="auto" w:fill="auto"/>
          <w:lang w:val="en-US" w:eastAsia="zh-CN"/>
        </w:rPr>
        <w:t xml:space="preserve">   </w:t>
      </w:r>
      <w:r>
        <w:rPr>
          <w:rFonts w:hint="eastAsia" w:ascii="宋体" w:hAnsi="宋体"/>
          <w:iCs/>
          <w:color w:val="000000"/>
          <w:sz w:val="24"/>
          <w:highlight w:val="none"/>
          <w:shd w:val="clear" w:color="auto" w:fill="auto"/>
        </w:rPr>
        <w:t xml:space="preserve">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小微型企业</w:t>
      </w:r>
      <w:r/>
    </w:p>
    <w:p>
      <w:pPr>
        <w:ind w:firstLine="480"/>
        <w:keepLines w:val="0"/>
        <w:keepNext w:val="0"/>
        <w:pageBreakBefore w:val="0"/>
        <w:spacing w:line="440" w:lineRule="exact"/>
        <w:widowControl w:val="off"/>
        <w:rPr>
          <w:rFonts w:eastAsia="华文楷体"/>
          <w:color w:val="000000"/>
          <w:sz w:val="24"/>
          <w:highlight w:val="none"/>
          <w:shd w:val="clear" w:color="auto" w:fill="auto"/>
        </w:rPr>
      </w:pP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监狱企业</w:t>
      </w:r>
      <w:r>
        <w:rPr>
          <w:rFonts w:hint="eastAsia" w:ascii="宋体" w:hAnsi="宋体"/>
          <w:iCs/>
          <w:color w:val="000000"/>
          <w:sz w:val="24"/>
          <w:highlight w:val="none"/>
          <w:shd w:val="clear" w:color="auto" w:fill="auto"/>
          <w:lang w:val="en-US" w:eastAsia="zh-CN"/>
        </w:rPr>
        <w:t xml:space="preserve">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其他</w:t>
      </w:r>
      <w:r/>
    </w:p>
    <w:p>
      <w:pPr>
        <w:numPr>
          <w:ilvl w:val="0"/>
          <w:numId w:val="0"/>
        </w:numPr>
        <w:ind w:firstLine="480"/>
        <w:keepLines w:val="0"/>
        <w:keepNext w:val="0"/>
        <w:pageBreakBefore w:val="0"/>
        <w:spacing w:line="440" w:lineRule="exact"/>
        <w:rPr>
          <w:rFonts w:ascii="宋体" w:hAnsi="宋体" w:cs="宋体"/>
          <w:iCs/>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8</w:t>
      </w:r>
      <w:r>
        <w:rPr>
          <w:rFonts w:hint="eastAsia" w:ascii="宋体" w:hAnsi="宋体" w:cs="宋体"/>
          <w:color w:val="000000"/>
          <w:sz w:val="24"/>
          <w:highlight w:val="none"/>
          <w:shd w:val="clear" w:color="auto" w:fill="auto"/>
        </w:rPr>
        <w:t xml:space="preserve">）中标（成交）供应商是否为外商投资企业：</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否</w:t>
      </w:r>
      <w:r/>
    </w:p>
    <w:p>
      <w:pPr>
        <w:ind w:firstLine="480"/>
        <w:jc w:val="left"/>
        <w:keepLines w:val="0"/>
        <w:keepNext w:val="0"/>
        <w:pageBreakBefore w:val="0"/>
        <w:spacing w:line="440" w:lineRule="exact"/>
        <w:widowControl/>
        <w:tabs>
          <w:tab w:val="left" w:pos="1340" w:leader="none"/>
        </w:tabs>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外商投资企业类型：</w:t>
      </w:r>
      <w:r>
        <w:rPr>
          <w:rFonts w:ascii="Wingdings" w:hAnsi="Wingdings" w:eastAsia="Wingdings" w:cs="Wingdings"/>
          <w:iC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全部由外国投资者投资  </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部分由外国投资者投资</w:t>
      </w:r>
      <w:r/>
    </w:p>
    <w:p>
      <w:pPr>
        <w:numPr>
          <w:ilvl w:val="0"/>
          <w:numId w:val="0"/>
        </w:numPr>
        <w:ind w:firstLine="480"/>
        <w:keepLines w:val="0"/>
        <w:keepNext w:val="0"/>
        <w:pageBreakBefore w:val="0"/>
        <w:spacing w:line="440" w:lineRule="exact"/>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9</w:t>
      </w:r>
      <w:r>
        <w:rPr>
          <w:rFonts w:hint="eastAsia" w:ascii="宋体" w:hAnsi="宋体" w:cs="宋体"/>
          <w:color w:val="000000"/>
          <w:sz w:val="24"/>
          <w:highlight w:val="none"/>
          <w:shd w:val="clear" w:color="auto" w:fill="auto"/>
        </w:rPr>
        <w:t xml:space="preserve">）是否涉及进口产品：</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是，《政府采购品目分类目录》底级品目名称：金额：</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国别：</w:t>
      </w:r>
      <w:r>
        <w:rPr>
          <w:rFonts w:hint="eastAsia" w:ascii="宋体" w:hAnsi="宋体" w:cs="宋体"/>
          <w:color w:val="000000"/>
          <w:sz w:val="24"/>
          <w:highlight w:val="none"/>
          <w:u w:val="single"/>
          <w:shd w:val="clear" w:color="auto" w:fill="auto"/>
          <w:lang w:val="en-US" w:eastAsia="zh-CN"/>
        </w:rPr>
        <w:t xml:space="preserve">   </w:t>
      </w:r>
      <w:r>
        <w:rPr>
          <w:rFonts w:hint="eastAsia" w:ascii="宋体" w:hAnsi="宋体" w:cs="宋体"/>
          <w:color w:val="000000"/>
          <w:sz w:val="24"/>
          <w:highlight w:val="none"/>
          <w:shd w:val="clear" w:color="auto" w:fill="auto"/>
        </w:rPr>
        <w:t xml:space="preserve">品牌：</w:t>
      </w:r>
      <w:r>
        <w:rPr>
          <w:rFonts w:hint="eastAsia" w:ascii="宋体" w:hAnsi="宋体" w:cs="宋体"/>
          <w:color w:val="000000"/>
          <w:sz w:val="24"/>
          <w:highlight w:val="none"/>
          <w:u w:val="single"/>
          <w:shd w:val="clear" w:color="auto" w:fill="auto"/>
          <w:lang w:val="en-US" w:eastAsia="zh-CN"/>
        </w:rPr>
        <w:t xml:space="preserve">  </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规格型号：</w:t>
      </w:r>
      <w:r>
        <w:rPr>
          <w:rFonts w:hint="eastAsia" w:ascii="宋体" w:hAnsi="宋体" w:cs="宋体"/>
          <w:color w:val="000000"/>
          <w:sz w:val="24"/>
          <w:highlight w:val="none"/>
          <w:u w:val="single"/>
          <w:shd w:val="clear" w:color="auto" w:fill="auto"/>
          <w:lang w:val="en-US" w:eastAsia="zh-CN"/>
        </w:rPr>
        <w:t xml:space="preserve">          </w:t>
      </w:r>
      <w:r>
        <w:rPr>
          <w:rFonts w:hint="eastAsia" w:ascii="宋体" w:hAnsi="宋体" w:cs="宋体"/>
          <w:color w:val="000000"/>
          <w:sz w:val="24"/>
          <w:highlight w:val="none"/>
          <w:u w:val="none"/>
          <w:shd w:val="clear" w:color="auto" w:fill="auto"/>
          <w:lang w:val="en-US" w:eastAsia="zh-CN"/>
        </w:rPr>
        <w:t xml:space="preserve">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p>
    <w:p>
      <w:pPr>
        <w:numPr>
          <w:ilvl w:val="0"/>
          <w:numId w:val="0"/>
        </w:numPr>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0</w:t>
      </w:r>
      <w:r>
        <w:rPr>
          <w:rFonts w:hint="eastAsia" w:ascii="宋体" w:hAnsi="宋体"/>
          <w:color w:val="000000"/>
          <w:sz w:val="24"/>
          <w:highlight w:val="none"/>
          <w:shd w:val="clear" w:color="auto" w:fill="auto"/>
        </w:rPr>
        <w:t xml:space="preserve">）是否涉及节能产品：</w:t>
      </w:r>
      <w:r/>
    </w:p>
    <w:p>
      <w:pPr>
        <w:numPr>
          <w:ilvl w:val="0"/>
          <w:numId w:val="0"/>
        </w:numPr>
        <w:ind w:firstLine="480"/>
        <w:keepLines w:val="0"/>
        <w:keepNext w:val="0"/>
        <w:pageBreakBefore w:val="0"/>
        <w:spacing w:line="440" w:lineRule="exact"/>
        <w:tabs>
          <w:tab w:val="left" w:pos="740" w:leader="none"/>
        </w:tabs>
        <w:rPr>
          <w:rFonts w:ascii="宋体" w:hAnsi="宋体"/>
          <w:i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是，《节能产品政府采购品目清单》的底级品目名称：</w:t>
      </w:r>
      <w:r/>
    </w:p>
    <w:p>
      <w:pPr>
        <w:numPr>
          <w:ilvl w:val="0"/>
          <w:numId w:val="0"/>
        </w:numPr>
        <w:ind w:firstLine="480"/>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p>
    <w:p>
      <w:pPr>
        <w:numPr>
          <w:ilvl w:val="0"/>
          <w:numId w:val="0"/>
        </w:numPr>
        <w:ind w:firstLine="480"/>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p>
    <w:p>
      <w:pPr>
        <w:numPr>
          <w:ilvl w:val="0"/>
          <w:numId w:val="0"/>
        </w:numPr>
        <w:ind w:firstLine="480"/>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是否涉及环境标志产品：</w:t>
      </w:r>
      <w:r/>
    </w:p>
    <w:p>
      <w:pPr>
        <w:numPr>
          <w:ilvl w:val="0"/>
          <w:numId w:val="0"/>
        </w:numPr>
        <w:ind w:firstLine="480"/>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是，《环境标志产品政府采购品目清单》的底级品目名称：</w:t>
      </w:r>
      <w:r/>
    </w:p>
    <w:p>
      <w:pPr>
        <w:numPr>
          <w:ilvl w:val="0"/>
          <w:numId w:val="0"/>
        </w:numPr>
        <w:ind w:firstLine="480"/>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p>
    <w:p>
      <w:pPr>
        <w:numPr>
          <w:ilvl w:val="0"/>
          <w:numId w:val="0"/>
        </w:numPr>
        <w:ind w:firstLine="480"/>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p>
    <w:p>
      <w:pPr>
        <w:numPr>
          <w:ilvl w:val="0"/>
          <w:numId w:val="0"/>
        </w:numPr>
        <w:ind w:firstLine="480"/>
        <w:jc w:val="left"/>
        <w:keepLines w:val="0"/>
        <w:keepNext w:val="0"/>
        <w:pageBreakBefore w:val="0"/>
        <w:spacing w:line="440" w:lineRule="exact"/>
        <w:widowControl/>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是否涉及绿色产品：</w:t>
      </w:r>
      <w:r/>
    </w:p>
    <w:p>
      <w:pPr>
        <w:ind w:firstLine="480"/>
        <w:jc w:val="left"/>
        <w:keepLines w:val="0"/>
        <w:keepNext w:val="0"/>
        <w:pageBreakBefore w:val="0"/>
        <w:spacing w:line="440" w:lineRule="exact"/>
        <w:widowControl/>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是，绿色产品政府采购相关政策确定的底级品目名称：</w:t>
      </w:r>
      <w:r/>
    </w:p>
    <w:p>
      <w:pPr>
        <w:numPr>
          <w:ilvl w:val="0"/>
          <w:numId w:val="0"/>
        </w:numPr>
        <w:ind w:firstLine="480"/>
        <w:keepLines w:val="0"/>
        <w:keepNext w:val="0"/>
        <w:pageBreakBefore w:val="0"/>
        <w:spacing w:line="440" w:lineRule="exact"/>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p>
    <w:p>
      <w:pPr>
        <w:ind w:firstLine="480"/>
        <w:jc w:val="left"/>
        <w:keepLines w:val="0"/>
        <w:keepNext w:val="0"/>
        <w:pageBreakBefore w:val="0"/>
        <w:spacing w:line="440" w:lineRule="exact"/>
        <w:widowControl/>
        <w:rPr>
          <w:rFonts w:ascii="宋体" w:hAnsi="宋体" w:eastAsia="华文楷体" w:cs="华文楷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p>
    <w:p>
      <w:pPr>
        <w:numPr>
          <w:ilvl w:val="0"/>
          <w:numId w:val="0"/>
        </w:numPr>
        <w:ind w:firstLine="480"/>
        <w:keepLines w:val="0"/>
        <w:keepNext w:val="0"/>
        <w:pageBreakBefore w:val="0"/>
        <w:spacing w:line="44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w:t>
      </w:r>
      <w:r>
        <w:rPr>
          <w:rFonts w:ascii="宋体" w:hAnsi="宋体"/>
          <w:color w:val="000000"/>
          <w:sz w:val="24"/>
          <w:highlight w:val="none"/>
          <w:shd w:val="clear" w:color="auto" w:fill="auto"/>
        </w:rPr>
        <w:t xml:space="preserve">1</w:t>
      </w:r>
      <w:r>
        <w:rPr>
          <w:rFonts w:hint="eastAsia" w:ascii="宋体" w:hAnsi="宋体"/>
          <w:color w:val="000000"/>
          <w:sz w:val="24"/>
          <w:highlight w:val="none"/>
          <w:shd w:val="clear" w:color="auto" w:fill="auto"/>
        </w:rPr>
        <w:t xml:space="preserve">）涉及商品包装和快递包装的，是否参考《商品包装政府采购需求标准（试行）</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rPr>
        <w:t xml:space="preserve">快递包装政府采购需求标准（试行）》明确产品及相关快递服务的具体包装要求：</w:t>
      </w:r>
      <w:r/>
    </w:p>
    <w:p>
      <w:pPr>
        <w:numPr>
          <w:ilvl w:val="0"/>
          <w:numId w:val="0"/>
        </w:numPr>
        <w:ind w:firstLine="480"/>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hint="eastAsia" w:ascii="宋体" w:hAnsi="宋体"/>
          <w:color w:val="000000"/>
          <w:sz w:val="24"/>
          <w:highlight w:val="none"/>
          <w:shd w:val="clear" w:color="auto" w:fill="auto"/>
          <w:lang w:val="en-US" w:eastAsia="zh-CN"/>
        </w:rPr>
        <w:t xml:space="preserve">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不涉及</w:t>
      </w:r>
      <w:r>
        <w:rPr>
          <w:rFonts w:hint="eastAsia" w:ascii="宋体" w:hAnsi="宋体" w:eastAsia="宋体" w:cs="宋体"/>
          <w:color w:val="000000"/>
          <w:sz w:val="24"/>
          <w:szCs w:val="24"/>
          <w:highlight w:val="none"/>
          <w:shd w:val="clear" w:color="auto" w:fill="auto"/>
        </w:rPr>
        <w:t xml:space="preserve">    </w:t>
      </w:r>
      <w:r/>
    </w:p>
    <w:p>
      <w:pPr>
        <w:numPr>
          <w:ilvl w:val="0"/>
          <w:numId w:val="1"/>
        </w:numPr>
        <w:ind w:firstLine="482"/>
        <w:keepLines w:val="0"/>
        <w:keepNext w:val="0"/>
        <w:pageBreakBefore w:val="0"/>
        <w:spacing w:line="40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合同金额</w:t>
      </w:r>
      <w:r/>
    </w:p>
    <w:p>
      <w:pPr>
        <w:ind w:firstLine="480"/>
        <w:keepLines w:val="0"/>
        <w:keepNext w:val="0"/>
        <w:pageBreakBefore w:val="0"/>
        <w:spacing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（1）合同金额：</w:t>
      </w:r>
      <w:r/>
    </w:p>
    <w:tbl>
      <w:tblPr>
        <w:tblStyle w:val="736"/>
        <w:tblW w:w="8475" w:type="dxa"/>
        <w:jc w:val="center"/>
        <w:tblLayout w:type="fixed"/>
        <w:tblCellMar>
          <w:left w:w="15" w:type="dxa"/>
          <w:top w:w="15" w:type="dxa"/>
          <w:right w:w="15" w:type="dxa"/>
          <w:bottom w:w="0" w:type="dxa"/>
        </w:tblCellMar>
        <w:tblLook w:val="04A0" w:firstRow="1" w:lastRow="0" w:firstColumn="1" w:lastColumn="0" w:noHBand="0" w:noVBand="1"/>
      </w:tblPr>
      <w:tblGrid>
        <w:gridCol w:w="607"/>
        <w:gridCol w:w="1867"/>
        <w:gridCol w:w="1913"/>
        <w:gridCol w:w="968"/>
        <w:gridCol w:w="757"/>
        <w:gridCol w:w="1069"/>
        <w:gridCol w:w="1294"/>
      </w:tblGrid>
      <w:tr>
        <w:trPr>
          <w:jc w:val="center"/>
          <w:trHeight w:val="9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7" w:type="dxa"/>
            <w:vAlign w:val="center"/>
            <w:textDirection w:val="lrTb"/>
            <w:noWrap w:val="false"/>
          </w:tcPr>
          <w:p>
            <w:pPr>
              <w:jc w:val="center"/>
              <w:rPr>
                <w:rFonts w:hint="eastAsia" w:ascii="仿宋_GB2312" w:eastAsia="仿宋_GB2312"/>
                <w:sz w:val="24"/>
                <w:szCs w:val="22"/>
              </w:rPr>
            </w:pPr>
            <w:r>
              <w:rPr>
                <w:rFonts w:hint="eastAsia" w:ascii="仿宋_GB2312" w:eastAsia="仿宋_GB2312"/>
                <w:sz w:val="24"/>
                <w:szCs w:val="22"/>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13" w:type="dxa"/>
            <w:vAlign w:val="center"/>
            <w:textDirection w:val="lrTb"/>
            <w:noWrap w:val="false"/>
          </w:tcPr>
          <w:p>
            <w:pPr>
              <w:jc w:val="center"/>
              <w:rPr>
                <w:rFonts w:hint="eastAsia" w:ascii="仿宋_GB2312" w:eastAsia="仿宋_GB2312"/>
                <w:sz w:val="24"/>
                <w:szCs w:val="22"/>
                <w:lang w:val="en-US" w:eastAsia="zh-CN"/>
              </w:rPr>
            </w:pPr>
            <w:r>
              <w:rPr>
                <w:rFonts w:hint="eastAsia" w:ascii="仿宋_GB2312" w:eastAsia="仿宋_GB2312"/>
                <w:sz w:val="24"/>
                <w:szCs w:val="22"/>
              </w:rPr>
              <w:t xml:space="preserve">品牌</w:t>
            </w:r>
            <w:r>
              <w:rPr>
                <w:rFonts w:hint="eastAsia" w:ascii="仿宋_GB2312" w:eastAsia="仿宋_GB2312"/>
                <w:sz w:val="24"/>
                <w:szCs w:val="22"/>
                <w:lang w:eastAsia="zh-CN"/>
              </w:rPr>
              <w:t xml:space="preserve">、</w:t>
            </w:r>
            <w:r>
              <w:rPr>
                <w:rFonts w:hint="eastAsia" w:ascii="仿宋_GB2312" w:eastAsia="仿宋_GB2312"/>
                <w:sz w:val="24"/>
                <w:szCs w:val="22"/>
              </w:rPr>
              <w:t xml:space="preserve">规格</w:t>
            </w:r>
            <w:r>
              <w:rPr>
                <w:rFonts w:hint="eastAsia" w:ascii="仿宋_GB2312" w:eastAsia="仿宋_GB2312"/>
                <w:sz w:val="24"/>
                <w:szCs w:val="22"/>
                <w:lang w:val="en-US" w:eastAsia="zh-CN"/>
              </w:rPr>
              <w:t xml:space="preserve">及</w:t>
            </w:r>
            <w:r>
              <w:rPr>
                <w:rFonts w:hint="eastAsia" w:ascii="仿宋_GB2312" w:hAnsi="Times New Roman" w:eastAsia="仿宋_GB2312" w:cs="Times New Roman"/>
                <w:sz w:val="24"/>
                <w:szCs w:val="22"/>
                <w:lang w:val="en-US" w:eastAsia="zh-CN"/>
              </w:rPr>
              <w:t xml:space="preserve">生产厂家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lang w:eastAsia="zh-CN"/>
              </w:rPr>
            </w:pPr>
            <w:r>
              <w:rPr>
                <w:rFonts w:hint="eastAsia" w:ascii="仿宋_GB2312" w:eastAsia="仿宋_GB2312"/>
                <w:sz w:val="24"/>
              </w:rPr>
              <w:t xml:space="preserve">单价</w:t>
            </w:r>
            <w:r>
              <w:rPr>
                <w:rFonts w:hint="eastAsia" w:ascii="仿宋_GB2312" w:eastAsia="仿宋_GB2312"/>
                <w:sz w:val="24"/>
                <w:lang w:eastAsia="zh-CN"/>
              </w:rPr>
              <w:t xml:space="preserve">（</w:t>
            </w:r>
            <w:r>
              <w:rPr>
                <w:rFonts w:hint="eastAsia" w:ascii="仿宋_GB2312" w:eastAsia="仿宋_GB2312"/>
                <w:sz w:val="24"/>
                <w:lang w:val="en-US" w:eastAsia="zh-CN"/>
              </w:rPr>
              <w:t xml:space="preserve">元</w:t>
            </w:r>
            <w:r>
              <w:rPr>
                <w:rFonts w:hint="eastAsia" w:ascii="仿宋_GB2312" w:eastAsia="仿宋_GB2312"/>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lang w:eastAsia="zh-CN"/>
              </w:rPr>
            </w:pPr>
            <w:r>
              <w:rPr>
                <w:rFonts w:hint="eastAsia" w:ascii="仿宋_GB2312" w:eastAsia="仿宋_GB2312"/>
                <w:sz w:val="24"/>
              </w:rPr>
              <w:t xml:space="preserve">合价</w:t>
            </w:r>
            <w:r>
              <w:rPr>
                <w:rFonts w:hint="eastAsia" w:ascii="仿宋_GB2312" w:eastAsia="仿宋_GB2312"/>
                <w:sz w:val="24"/>
                <w:lang w:eastAsia="zh-CN"/>
              </w:rPr>
              <w:t xml:space="preserve">（</w:t>
            </w:r>
            <w:r>
              <w:rPr>
                <w:rFonts w:hint="eastAsia" w:ascii="仿宋_GB2312" w:eastAsia="仿宋_GB2312"/>
                <w:sz w:val="24"/>
                <w:lang w:val="en-US" w:eastAsia="zh-CN"/>
              </w:rPr>
              <w:t xml:space="preserve">元</w:t>
            </w:r>
            <w:r>
              <w:rPr>
                <w:rFonts w:hint="eastAsia" w:ascii="仿宋_GB2312" w:eastAsia="仿宋_GB2312"/>
                <w:sz w:val="24"/>
                <w:lang w:eastAsia="zh-CN"/>
              </w:rPr>
              <w:t xml:space="preserve">）</w:t>
            </w:r>
            <w:r/>
          </w:p>
        </w:tc>
      </w:tr>
      <w:tr>
        <w:trPr>
          <w:jc w:val="center"/>
          <w:trHeight w:val="8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7" w:type="dxa"/>
            <w:vAlign w:val="center"/>
            <w:textDirection w:val="lrTb"/>
            <w:noWrap w:val="false"/>
          </w:tcPr>
          <w:p>
            <w:pPr>
              <w:jc w:val="center"/>
              <w:rPr>
                <w:rFonts w:hint="eastAsia" w:ascii="仿宋_GB2312" w:hAnsi="宋体" w:eastAsia="仿宋_GB2312"/>
                <w:sz w:val="24"/>
              </w:rPr>
            </w:pPr>
            <w:r>
              <w:rPr>
                <w:rFonts w:hint="eastAsia" w:ascii="仿宋_GB2312" w:hAnsi="宋体"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7" w:type="dxa"/>
            <w:vAlign w:val="center"/>
            <w:textDirection w:val="lrTb"/>
            <w:noWrap w:val="false"/>
          </w:tcPr>
          <w:p>
            <w:pPr>
              <w:rPr>
                <w:rFonts w:hint="eastAsia" w:ascii="仿宋_GB2312" w:hAnsi="宋体" w:eastAsia="仿宋_GB2312"/>
                <w:sz w:val="24"/>
              </w:rPr>
            </w:pPr>
            <w:r>
              <w:rPr>
                <w:rFonts w:hint="eastAsia" w:ascii="仿宋_GB2312" w:hAnsi="宋体"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13" w:type="dxa"/>
            <w:vAlign w:val="center"/>
            <w:textDirection w:val="lrTb"/>
            <w:noWrap w:val="false"/>
          </w:tcPr>
          <w:p>
            <w:pPr>
              <w:rPr>
                <w:rFonts w:hint="eastAsia" w:ascii="仿宋_GB2312" w:hAnsi="宋体" w:eastAsia="仿宋_GB2312"/>
                <w:sz w:val="24"/>
              </w:rPr>
            </w:pPr>
            <w:r>
              <w:rPr>
                <w:rFonts w:hint="eastAsia" w:ascii="仿宋_GB2312" w:hAnsi="宋体"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r>
      <w:tr>
        <w:trPr>
          <w:jc w:val="center"/>
          <w:trHeight w:val="10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7" w:type="dxa"/>
            <w:vAlign w:val="center"/>
            <w:textDirection w:val="lrTb"/>
            <w:noWrap w:val="false"/>
          </w:tcPr>
          <w:p>
            <w:pPr>
              <w:jc w:val="center"/>
              <w:rPr>
                <w:rFonts w:hint="eastAsia" w:ascii="仿宋_GB2312" w:hAnsi="宋体" w:eastAsia="仿宋_GB2312"/>
                <w:sz w:val="24"/>
              </w:rPr>
            </w:pPr>
            <w:r>
              <w:rPr>
                <w:rFonts w:hint="eastAsia" w:ascii="仿宋_GB2312" w:hAnsi="宋体"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67" w:type="dxa"/>
            <w:vAlign w:val="center"/>
            <w:textDirection w:val="lrTb"/>
            <w:noWrap w:val="false"/>
          </w:tcPr>
          <w:p>
            <w:pPr>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13" w:type="dxa"/>
            <w:vAlign w:val="center"/>
            <w:textDirection w:val="lrTb"/>
            <w:noWrap w:val="false"/>
          </w:tcPr>
          <w:p>
            <w:pPr>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8"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7"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94" w:type="dxa"/>
            <w:vAlign w:val="center"/>
            <w:textDirection w:val="lrTb"/>
            <w:noWrap w:val="false"/>
          </w:tcPr>
          <w:p>
            <w:pPr>
              <w:jc w:val="center"/>
              <w:rPr>
                <w:rFonts w:hint="eastAsia" w:ascii="仿宋_GB2312" w:eastAsia="仿宋_GB2312"/>
                <w:sz w:val="24"/>
              </w:rPr>
            </w:pPr>
            <w:r>
              <w:rPr>
                <w:rFonts w:hint="eastAsia" w:ascii="仿宋_GB2312" w:eastAsia="仿宋_GB2312"/>
                <w:sz w:val="24"/>
              </w:rPr>
            </w:r>
            <w:r/>
          </w:p>
        </w:tc>
      </w:tr>
      <w:tr>
        <w:trPr>
          <w:cantSplit/>
          <w:jc w:val="center"/>
          <w:trHeight w:val="927"/>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474" w:type="dxa"/>
            <w:vAlign w:val="center"/>
            <w:textDirection w:val="lrTb"/>
            <w:noWrap w:val="false"/>
          </w:tcPr>
          <w:p>
            <w:pPr>
              <w:jc w:val="center"/>
              <w:rPr>
                <w:rFonts w:hint="eastAsia" w:ascii="仿宋_GB2312" w:eastAsia="仿宋_GB2312"/>
                <w:sz w:val="24"/>
                <w:lang w:eastAsia="zh-CN"/>
              </w:rPr>
            </w:pPr>
            <w:r>
              <w:rPr>
                <w:rFonts w:hint="eastAsia" w:ascii="仿宋_GB2312" w:eastAsia="仿宋_GB2312"/>
                <w:sz w:val="24"/>
              </w:rPr>
              <w:t xml:space="preserve">总价</w:t>
            </w:r>
            <w:r>
              <w:rPr>
                <w:rFonts w:hint="eastAsia" w:ascii="仿宋_GB2312" w:eastAsia="仿宋_GB2312"/>
                <w:sz w:val="24"/>
                <w:lang w:eastAsia="zh-CN"/>
              </w:rPr>
              <w:t xml:space="preserve">（</w:t>
            </w:r>
            <w:r>
              <w:rPr>
                <w:rFonts w:hint="eastAsia" w:ascii="仿宋_GB2312" w:eastAsia="仿宋_GB2312"/>
                <w:sz w:val="24"/>
                <w:lang w:val="en-US" w:eastAsia="zh-CN"/>
              </w:rPr>
              <w:t xml:space="preserve">大写</w:t>
            </w:r>
            <w:r>
              <w:rPr>
                <w:rFonts w:hint="eastAsia" w:ascii="仿宋_GB2312" w:eastAsia="仿宋_GB2312"/>
                <w:sz w:val="24"/>
                <w:lang w:eastAsia="zh-CN"/>
              </w:rPr>
              <w:t xml:space="preserve">）</w:t>
            </w:r>
            <w:r/>
          </w:p>
        </w:tc>
        <w:tc>
          <w:tcPr>
            <w:gridSpan w:val="5"/>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001" w:type="dxa"/>
            <w:vAlign w:val="top"/>
            <w:textDirection w:val="lrTb"/>
            <w:noWrap w:val="false"/>
          </w:tcPr>
          <w:p>
            <w:pPr>
              <w:rPr>
                <w:rFonts w:hint="eastAsia" w:ascii="仿宋_GB2312" w:eastAsia="仿宋_GB2312"/>
                <w:sz w:val="24"/>
              </w:rPr>
            </w:pPr>
            <w:r>
              <w:rPr>
                <w:rFonts w:hint="eastAsia" w:ascii="仿宋_GB2312" w:eastAsia="仿宋_GB2312"/>
                <w:sz w:val="24"/>
              </w:rPr>
            </w:r>
            <w:r/>
          </w:p>
        </w:tc>
      </w:tr>
    </w:tbl>
    <w:p>
      <w:pPr>
        <w:ind w:firstLine="480"/>
        <w:keepLines w:val="0"/>
        <w:keepNext w:val="0"/>
        <w:pageBreakBefore w:val="0"/>
        <w:spacing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（2）付款方式（按项目实际勾选填写，具体详见专用条款第二节第12.2款）：</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u w:val="single"/>
          <w:shd w:val="clear" w:color="auto" w:fill="auto"/>
        </w:rPr>
      </w:pPr>
      <w:r>
        <w:rPr>
          <w:rFonts w:ascii="Wingdings" w:hAnsi="Wingdings" w:eastAsia="Wingdings" w:cs="Wingdings"/>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全额付款：</w:t>
      </w:r>
      <w:r>
        <w:rPr>
          <w:rFonts w:hint="eastAsia" w:ascii="宋体" w:hAnsi="宋体" w:eastAsia="宋体" w:cs="宋体"/>
          <w:color w:val="000000"/>
          <w:sz w:val="24"/>
          <w:szCs w:val="24"/>
          <w:highlight w:val="none"/>
          <w:u w:val="single"/>
          <w:shd w:val="clear" w:color="auto" w:fill="auto"/>
        </w:rPr>
        <w:t xml:space="preserve">     （应明确一次性支付合同款项的条件）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 xml:space="preserve">þ</w:t>
      </w:r>
      <w:r>
        <w:rPr>
          <w:rFonts w:hint="eastAsia" w:ascii="宋体" w:hAnsi="宋体" w:eastAsia="宋体" w:cs="宋体"/>
          <w:color w:val="000000"/>
          <w:sz w:val="24"/>
          <w:szCs w:val="24"/>
          <w:highlight w:val="none"/>
          <w:shd w:val="clear" w:color="auto" w:fill="auto"/>
        </w:rPr>
        <w:t xml:space="preserve">分期付款：</w:t>
      </w:r>
      <w:r>
        <w:rPr>
          <w:rFonts w:hint="eastAsia" w:ascii="宋体" w:hAnsi="宋体" w:eastAsia="宋体" w:cs="宋体"/>
          <w:color w:val="000000"/>
          <w:sz w:val="24"/>
          <w:szCs w:val="24"/>
          <w:highlight w:val="none"/>
          <w:u w:val="singl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val="en-US" w:eastAsia="zh-CN"/>
        </w:rPr>
        <w:t xml:space="preserve">具体详见专用条款第二节第12.2款</w:t>
      </w:r>
      <w:r>
        <w:rPr>
          <w:rFonts w:hint="eastAsia" w:ascii="宋体" w:hAnsi="宋体" w:eastAsia="宋体" w:cs="宋体"/>
          <w:color w:val="000000"/>
          <w:sz w:val="24"/>
          <w:szCs w:val="24"/>
          <w:highlight w:val="none"/>
          <w:u w:val="singl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rPr>
        <w:t xml:space="preserve">，其中涉及预付款的：</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u w:val="singl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val="en-US" w:eastAsia="zh-CN"/>
        </w:rPr>
        <w:t xml:space="preserve">具体详见专用条款第二节第12.2款</w:t>
      </w:r>
      <w:r>
        <w:rPr>
          <w:rFonts w:hint="eastAsia" w:ascii="宋体" w:hAnsi="宋体" w:eastAsia="宋体" w:cs="宋体"/>
          <w:color w:val="000000"/>
          <w:sz w:val="24"/>
          <w:szCs w:val="24"/>
          <w:highlight w:val="none"/>
          <w:u w:val="singl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val="en-US" w:eastAsia="zh-CN"/>
        </w:rPr>
        <w:t xml:space="preserve">。</w:t>
      </w:r>
      <w:r>
        <w:rPr>
          <w:rFonts w:hint="eastAsia" w:ascii="宋体" w:hAnsi="宋体" w:eastAsia="宋体" w:cs="宋体"/>
          <w:color w:val="000000"/>
          <w:sz w:val="24"/>
          <w:szCs w:val="24"/>
          <w:highlight w:val="none"/>
          <w:u w:val="single"/>
          <w:shd w:val="clear" w:color="auto" w:fill="auto"/>
        </w:rPr>
        <w:t xml:space="preserve"> </w:t>
      </w:r>
      <w:r/>
    </w:p>
    <w:p>
      <w:pPr>
        <w:numPr>
          <w:ilvl w:val="0"/>
          <w:numId w:val="0"/>
        </w:numPr>
        <w:ind w:firstLine="480"/>
        <w:keepLines w:val="0"/>
        <w:keepNext w:val="0"/>
        <w:pageBreakBefore w:val="0"/>
        <w:spacing w:line="440" w:lineRule="exact"/>
        <w:widowControl w:val="off"/>
        <w:rPr>
          <w:rFonts w:hint="eastAsia" w:ascii="宋体" w:hAnsi="宋体" w:eastAsia="宋体" w:cs="宋体"/>
          <w:bCs/>
          <w:color w:val="000000"/>
          <w:sz w:val="24"/>
          <w:szCs w:val="24"/>
          <w:highlight w:val="yellow"/>
          <w:shd w:val="clear" w:color="auto" w:fill="auto"/>
        </w:rPr>
      </w:pPr>
      <w:r>
        <w:rPr>
          <w:rFonts w:hint="eastAsia" w:ascii="宋体" w:hAnsi="宋体" w:eastAsia="宋体" w:cs="宋体"/>
          <w:bCs/>
          <w:color w:val="000000"/>
          <w:sz w:val="24"/>
          <w:szCs w:val="24"/>
          <w:shd w:val="clear" w:color="auto" w:fill="auto"/>
          <w:lang w:val="en-US" w:eastAsia="zh-CN" w:bidi="ar-SA"/>
        </w:rPr>
        <w:t xml:space="preserve">（1</w:t>
      </w:r>
      <w:r>
        <w:rPr>
          <w:rFonts w:hint="eastAsia" w:ascii="宋体" w:hAnsi="宋体" w:eastAsia="宋体" w:cs="宋体"/>
          <w:bCs/>
          <w:color w:val="000000"/>
          <w:sz w:val="24"/>
          <w:szCs w:val="24"/>
          <w:highlight w:val="none"/>
          <w:shd w:val="clear" w:color="auto" w:fill="auto"/>
          <w:lang w:val="en-US" w:eastAsia="zh-CN" w:bidi="ar-SA"/>
        </w:rPr>
        <w:t xml:space="preserve">）</w:t>
      </w:r>
      <w:r>
        <w:rPr>
          <w:rFonts w:hint="eastAsia" w:ascii="宋体" w:hAnsi="宋体" w:eastAsia="宋体" w:cs="宋体"/>
          <w:bCs/>
          <w:color w:val="000000"/>
          <w:sz w:val="24"/>
          <w:szCs w:val="24"/>
          <w:highlight w:val="none"/>
          <w:shd w:val="clear" w:color="auto" w:fill="auto"/>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u w:val="single"/>
          <w:shd w:val="clear" w:color="auto" w:fill="auto"/>
        </w:rPr>
      </w:pPr>
      <w:r>
        <w:rPr>
          <w:rFonts w:ascii="Wingdings" w:hAnsi="Wingdings" w:eastAsia="Wingdings" w:cs="Wingdings"/>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成本补偿：</w:t>
      </w:r>
      <w:r>
        <w:rPr>
          <w:rFonts w:hint="eastAsia" w:ascii="宋体" w:hAnsi="宋体" w:eastAsia="宋体" w:cs="宋体"/>
          <w:color w:val="000000"/>
          <w:sz w:val="24"/>
          <w:szCs w:val="24"/>
          <w:highlight w:val="none"/>
          <w:u w:val="single"/>
          <w:shd w:val="clear" w:color="auto" w:fill="auto"/>
        </w:rPr>
        <w:t xml:space="preserve">      （应明确按照成本补偿方式的支付方式和支付条件）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ascii="Wingdings" w:hAnsi="Wingdings" w:eastAsia="Wingdings" w:cs="Wingdings"/>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绩效激励：</w:t>
      </w:r>
      <w:r>
        <w:rPr>
          <w:rFonts w:hint="eastAsia" w:ascii="宋体" w:hAnsi="宋体" w:eastAsia="宋体" w:cs="宋体"/>
          <w:color w:val="000000"/>
          <w:sz w:val="24"/>
          <w:szCs w:val="24"/>
          <w:highlight w:val="none"/>
          <w:u w:val="single"/>
          <w:shd w:val="clear" w:color="auto" w:fill="auto"/>
        </w:rPr>
        <w:t xml:space="preserve">      （应明确按照绩效激励方式的支付方式和支付条件）   </w:t>
      </w:r>
      <w:r/>
    </w:p>
    <w:p>
      <w:pPr>
        <w:numPr>
          <w:ilvl w:val="0"/>
          <w:numId w:val="1"/>
        </w:numPr>
        <w:ind w:firstLine="482"/>
        <w:keepLines w:val="0"/>
        <w:keepNext w:val="0"/>
        <w:pageBreakBefore w:val="0"/>
        <w:spacing w:line="440" w:lineRule="exact"/>
        <w:widowControl w:val="off"/>
        <w:rPr>
          <w:rFonts w:hint="eastAsia" w:ascii="宋体" w:hAnsi="宋体" w:eastAsia="宋体" w:cs="宋体"/>
          <w:b/>
          <w:color w:val="000000"/>
          <w:sz w:val="24"/>
          <w:szCs w:val="24"/>
          <w:highlight w:val="none"/>
          <w:u w:val="single"/>
          <w:shd w:val="clear" w:color="auto" w:fill="auto"/>
        </w:rPr>
      </w:pPr>
      <w:r>
        <w:rPr>
          <w:rFonts w:hint="eastAsia" w:ascii="宋体" w:hAnsi="宋体" w:eastAsia="宋体" w:cs="宋体"/>
          <w:b/>
          <w:color w:val="000000"/>
          <w:sz w:val="24"/>
          <w:szCs w:val="24"/>
          <w:highlight w:val="none"/>
          <w:shd w:val="clear" w:color="auto" w:fill="auto"/>
        </w:rPr>
        <w:t xml:space="preserve">合同履行</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（1）起始日期：</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日，完成日期：</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2）履约地点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响水县</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市、县采购人指定地点</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且装卸并登记分发完成。</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履约担保：履约担保：是否收取履约保证金：</w:t>
      </w:r>
      <w:r>
        <w:rPr>
          <w:rFonts w:ascii="Wingdings" w:hAnsi="Wingdings" w:eastAsia="Wingdings" w:cs="Wingdings"/>
          <w:color w:val="000000" w:themeColor="text1"/>
          <w:sz w:val="24"/>
          <w:szCs w:val="24"/>
          <w:highlight w:val="none"/>
          <w:shd w:val="clear" w:color="auto" w:fill="auto"/>
          <w14:textFill>
            <w14:solidFill>
              <w14:schemeClr w14:val="tx1"/>
            </w14:solidFill>
          </w14:textFill>
        </w:rPr>
        <w:t xml:space="preserve">þ</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否</w:t>
      </w:r>
      <w:r/>
    </w:p>
    <w:p>
      <w:pPr>
        <w:keepLines w:val="0"/>
        <w:keepNext w:val="0"/>
        <w:pageBreakBefore w:val="0"/>
        <w:spacing w:line="44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收取履约保证金形式：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支票、汇票、本票或者金融机构、担保机构出具的保函等非现金形式提交履约保证金。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收取履约保证金金额：</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成交价的10%，</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采购人对AA评级及以上政府采购供应商（需提供信用管理部门备案的第三方信用报告）免收履约保证金）</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440" w:lineRule="exact"/>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履约担保期限：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u w:val="single"/>
          <w14:textFill>
            <w14:solidFill>
              <w14:schemeClr w14:val="tx1"/>
            </w14:solidFill>
          </w14:textFill>
        </w:rPr>
        <w:t xml:space="preserve">供货完成并经验收合格后</w:t>
      </w:r>
      <w:r>
        <w:rPr>
          <w:rFonts w:hint="eastAsia" w:ascii="宋体" w:hAnsi="宋体" w:eastAsia="宋体" w:cs="宋体"/>
          <w:i w:val="0"/>
          <w:iCs w:val="0"/>
          <w:caps w:val="0"/>
          <w:color w:val="000000" w:themeColor="text1"/>
          <w:spacing w:val="0"/>
          <w:sz w:val="24"/>
          <w:szCs w:val="24"/>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p>
    <w:p>
      <w:pPr>
        <w:numPr>
          <w:ilvl w:val="0"/>
          <w:numId w:val="0"/>
        </w:num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shd w:val="clear" w:color="auto" w:fill="auto"/>
          <w:lang w:val="en-US" w:eastAsia="zh-CN" w:bidi="ar-SA"/>
        </w:rPr>
        <w:t xml:space="preserve">（2）</w:t>
      </w:r>
      <w:r>
        <w:rPr>
          <w:rFonts w:hint="eastAsia" w:ascii="宋体" w:hAnsi="宋体" w:eastAsia="宋体" w:cs="宋体"/>
          <w:bCs/>
          <w:color w:val="000000"/>
          <w:sz w:val="24"/>
          <w:szCs w:val="24"/>
          <w:highlight w:val="none"/>
          <w:shd w:val="clear" w:color="auto" w:fill="auto"/>
        </w:rPr>
        <w:t xml:space="preserve">确需收取履约保证金的，履约保证金的缴纳形式：</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 如以履约保函（保险）形式缴纳履约保证金，供应商可通过政府采购电子履约保函（保险）平台（www.jsdzbh.com）在线申请履约保函（保险）。 </w:t>
      </w:r>
      <w:r>
        <w:rPr>
          <w:rFonts w:hint="eastAsia" w:ascii="宋体" w:hAnsi="宋体" w:eastAsia="宋体" w:cs="宋体"/>
          <w:color w:val="000000"/>
          <w:sz w:val="24"/>
          <w:szCs w:val="24"/>
          <w:highlight w:val="none"/>
          <w:shd w:val="clear" w:color="auto" w:fill="auto"/>
        </w:rPr>
        <w:t xml:space="preserve">                                 </w:t>
      </w:r>
      <w:r/>
    </w:p>
    <w:p>
      <w:pPr>
        <w:numPr>
          <w:ilvl w:val="0"/>
          <w:numId w:val="1"/>
        </w:numPr>
        <w:ind w:firstLine="482"/>
        <w:keepLines w:val="0"/>
        <w:keepNext w:val="0"/>
        <w:pageBreakBefore w:val="0"/>
        <w:spacing w:line="440" w:lineRule="exact"/>
        <w:widowControl w:val="off"/>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合同验收</w:t>
      </w:r>
      <w:r/>
    </w:p>
    <w:p>
      <w:pPr>
        <w:numPr>
          <w:ilvl w:val="0"/>
          <w:numId w:val="0"/>
        </w:numPr>
        <w:ind w:left="-60" w:firstLine="480"/>
        <w:keepLines w:val="0"/>
        <w:keepNext w:val="0"/>
        <w:pageBreakBefore w:val="0"/>
        <w:spacing w:line="440" w:lineRule="exact"/>
        <w:widowControl w:val="off"/>
        <w:rPr>
          <w:rFonts w:ascii="宋体" w:hAnsi="宋体"/>
          <w:bCs/>
          <w:color w:val="000000"/>
          <w:sz w:val="24"/>
          <w:highlight w:val="none"/>
          <w:shd w:val="clear" w:color="auto" w:fill="auto"/>
        </w:rPr>
      </w:pPr>
      <w:r>
        <w:rPr>
          <w:rFonts w:ascii="宋体" w:hAnsi="宋体" w:eastAsia="宋体" w:cs="Calibri"/>
          <w:bCs/>
          <w:color w:val="000000"/>
          <w:sz w:val="24"/>
          <w:szCs w:val="24"/>
          <w:shd w:val="clear" w:color="auto" w:fill="auto"/>
          <w:lang w:val="en-US" w:eastAsia="zh-CN" w:bidi="ar-SA"/>
        </w:rPr>
        <w:t xml:space="preserve">（</w:t>
      </w:r>
      <w:r>
        <w:rPr>
          <w:rFonts w:hint="eastAsia" w:ascii="宋体" w:hAnsi="宋体" w:cs="Calibri"/>
          <w:bCs/>
          <w:color w:val="000000"/>
          <w:sz w:val="24"/>
          <w:szCs w:val="24"/>
          <w:shd w:val="clear" w:color="auto" w:fill="auto"/>
          <w:lang w:val="en-US" w:eastAsia="zh-CN" w:bidi="ar-SA"/>
        </w:rPr>
        <w:t xml:space="preserve">1</w:t>
      </w:r>
      <w:r>
        <w:rPr>
          <w:rFonts w:ascii="宋体" w:hAnsi="宋体" w:eastAsia="宋体" w:cs="Calibri"/>
          <w:bCs/>
          <w:color w:val="000000"/>
          <w:sz w:val="24"/>
          <w:szCs w:val="24"/>
          <w:shd w:val="clear" w:color="auto" w:fill="auto"/>
          <w:lang w:val="en-US" w:eastAsia="zh-CN" w:bidi="ar-SA"/>
        </w:rPr>
        <w:t xml:space="preserve">）</w:t>
      </w:r>
      <w:r>
        <w:rPr>
          <w:rFonts w:hint="eastAsia" w:ascii="宋体" w:hAnsi="宋体"/>
          <w:bCs/>
          <w:color w:val="000000"/>
          <w:sz w:val="24"/>
          <w:highlight w:val="none"/>
          <w:shd w:val="clear" w:color="auto" w:fill="auto"/>
        </w:rPr>
        <w:t xml:space="preserve">验收组织方式：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自行组织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委托第三方组织</w:t>
      </w:r>
      <w:r/>
    </w:p>
    <w:p>
      <w:pPr>
        <w:ind w:firstLine="480"/>
        <w:keepLines w:val="0"/>
        <w:keepNext w:val="0"/>
        <w:pageBreakBefore w:val="0"/>
        <w:spacing w:line="440" w:lineRule="exact"/>
        <w:rPr>
          <w:rFonts w:ascii="宋体" w:hAnsi="宋体" w:cs="宋体"/>
          <w:color w:val="000000"/>
          <w:sz w:val="24"/>
          <w:highlight w:val="none"/>
          <w:shd w:val="clear" w:color="auto" w:fill="auto"/>
        </w:rPr>
      </w:pPr>
      <w:r>
        <w:rPr>
          <w:rFonts w:hint="eastAsia" w:ascii="宋体" w:hAnsi="宋体"/>
          <w:bCs/>
          <w:color w:val="000000"/>
          <w:sz w:val="24"/>
          <w:highlight w:val="none"/>
          <w:shd w:val="clear" w:color="auto" w:fill="auto"/>
        </w:rPr>
        <w:t xml:space="preserve">验收主体：</w:t>
      </w:r>
      <w:r>
        <w:rPr>
          <w:rFonts w:hint="eastAsia" w:ascii="宋体" w:hAnsi="宋体" w:cs="宋体"/>
          <w:color w:val="000000"/>
          <w:sz w:val="24"/>
          <w:highlight w:val="none"/>
          <w:shd w:val="clear" w:color="auto" w:fill="auto"/>
        </w:rPr>
        <w:t xml:space="preserve"> </w:t>
      </w:r>
      <w:r>
        <w:rPr>
          <w:rFonts w:hint="eastAsia" w:ascii="宋体" w:hAnsi="宋体" w:cs="宋体"/>
          <w:bCs/>
          <w:color w:val="000000"/>
          <w:sz w:val="24"/>
          <w:highlight w:val="none"/>
          <w:u w:val="single"/>
          <w:shd w:val="clear" w:color="auto" w:fill="auto"/>
        </w:rPr>
        <w:t xml:space="preserve">  响水县农业环保与农村能源站   </w:t>
      </w:r>
      <w:r>
        <w:rPr>
          <w:rFonts w:hint="eastAsia" w:ascii="宋体" w:hAnsi="宋体" w:cs="宋体"/>
          <w:color w:val="000000"/>
          <w:sz w:val="24"/>
          <w:highlight w:val="none"/>
          <w:shd w:val="clear" w:color="auto" w:fill="auto"/>
        </w:rPr>
        <w:t xml:space="preserve"> </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是否邀请本项目的其他供应商参加验收：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þ</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是否进行抽查检测：</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是，抽查比例：</w:t>
      </w:r>
      <w:r>
        <w:rPr>
          <w:rFonts w:hint="eastAsia" w:ascii="宋体" w:hAnsi="宋体"/>
          <w:bCs/>
          <w:color w:val="000000" w:themeColor="text1"/>
          <w:sz w:val="24"/>
          <w:highlight w:val="none"/>
          <w:u w:val="single"/>
          <w:shd w:val="clear" w:color="auto" w:fill="auto"/>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是否存在破坏性检测：</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（应明确对被破坏的检测产品的处理方式）</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480"/>
        <w:keepLines w:val="0"/>
        <w:keepNext w:val="0"/>
        <w:pageBreakBefore w:val="0"/>
        <w:spacing w:line="440" w:lineRule="exact"/>
        <w:rPr>
          <w:rFonts w:ascii="宋体" w:hAnsi="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验收组织的其他事项：</w:t>
      </w:r>
      <w:r/>
    </w:p>
    <w:p>
      <w:pPr>
        <w:ind w:firstLine="480"/>
        <w:keepLines w:val="0"/>
        <w:keepNext w:val="0"/>
        <w:pageBreakBefore w:val="0"/>
        <w:spacing w:line="440" w:lineRule="exact"/>
        <w:rPr>
          <w:rFonts w:ascii="宋体" w:hAnsi="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（2）履约验收时间：</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（供应商提出验收申请之日起</w:t>
      </w:r>
      <w:r>
        <w:rPr>
          <w:rFonts w:hint="eastAsia" w:ascii="宋体" w:hAnsi="宋体"/>
          <w:bCs/>
          <w:color w:val="000000" w:themeColor="text1"/>
          <w:sz w:val="24"/>
          <w:highlight w:val="none"/>
          <w:u w:val="single"/>
          <w:shd w:val="clear" w:color="auto" w:fill="auto"/>
          <w:lang w:val="en-US" w:eastAsia="zh-CN"/>
          <w14:textFill>
            <w14:solidFill>
              <w14:schemeClr w14:val="tx1"/>
            </w14:solidFill>
          </w14:textFill>
        </w:rPr>
        <w:t xml:space="preserve">10</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日内组织验收）</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（3）履约验收方式：</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þ</w:t>
      </w:r>
      <w:r>
        <w:rPr>
          <w:rFonts w:hint="eastAsia" w:ascii="宋体" w:hAnsi="宋体"/>
          <w:bCs/>
          <w:color w:val="000000" w:themeColor="text1"/>
          <w:sz w:val="24"/>
          <w:highlight w:val="none"/>
          <w:shd w:val="clear" w:color="auto" w:fill="auto"/>
          <w14:textFill>
            <w14:solidFill>
              <w14:schemeClr w14:val="tx1"/>
            </w14:solidFill>
          </w14:textFill>
        </w:rPr>
        <w:t xml:space="preserve">一次性验收         </w:t>
      </w:r>
      <w:r/>
    </w:p>
    <w:p>
      <w:pPr>
        <w:ind w:firstLine="480"/>
        <w:keepLines w:val="0"/>
        <w:keepNext w:val="0"/>
        <w:pageBreakBefore w:val="0"/>
        <w:spacing w:line="440" w:lineRule="exact"/>
        <w:rPr>
          <w:rFonts w:ascii="宋体" w:hAnsi="宋体"/>
          <w:bCs/>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分期/分项验收：</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（应明确分期</w:t>
      </w:r>
      <w:r>
        <w:rPr>
          <w:rFonts w:ascii="宋体" w:hAnsi="宋体"/>
          <w:bCs/>
          <w:color w:val="000000" w:themeColor="text1"/>
          <w:sz w:val="24"/>
          <w:highlight w:val="none"/>
          <w:u w:val="single"/>
          <w:shd w:val="clear" w:color="auto" w:fill="auto"/>
          <w14:textFill>
            <w14:solidFill>
              <w14:schemeClr w14:val="tx1"/>
            </w14:solidFill>
          </w14:textFill>
        </w:rPr>
        <w:t xml:space="preserve">/</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分项验收的工作安排）</w:t>
      </w:r>
      <w:r/>
    </w:p>
    <w:p>
      <w:pPr>
        <w:numPr>
          <w:ilvl w:val="0"/>
          <w:numId w:val="0"/>
        </w:numPr>
        <w:ind w:left="0" w:firstLine="480"/>
        <w:keepLines w:val="0"/>
        <w:keepNext w:val="0"/>
        <w:pageBreakBefore w:val="0"/>
        <w:spacing w:line="440" w:lineRule="exact"/>
        <w:rPr>
          <w:rFonts w:hint="eastAsia" w:ascii="宋体" w:hAnsi="宋体"/>
          <w:bCs/>
          <w:color w:val="000000" w:themeColor="text1"/>
          <w:sz w:val="24"/>
          <w:highlight w:val="none"/>
          <w:u w:val="single"/>
          <w:shd w:val="clear" w:color="auto" w:fill="auto"/>
          <w14:textFill>
            <w14:solidFill>
              <w14:schemeClr w14:val="tx1"/>
            </w14:solidFill>
          </w14:textFill>
        </w:rPr>
      </w:pPr>
      <w:r>
        <w:rPr>
          <w:rFonts w:hint="eastAsia" w:ascii="宋体" w:hAnsi="宋体" w:eastAsia="宋体" w:cs="Calibri"/>
          <w:bCs/>
          <w:color w:val="000000" w:themeColor="text1"/>
          <w:sz w:val="24"/>
          <w:szCs w:val="24"/>
          <w:highlight w:val="none"/>
          <w:shd w:val="clear" w:color="auto" w:fill="auto"/>
          <w:lang w:val="en-US" w:eastAsia="zh-CN" w:bidi="ar-SA"/>
          <w14:textFill>
            <w14:solidFill>
              <w14:schemeClr w14:val="tx1"/>
            </w14:solidFill>
          </w14:textFill>
        </w:rPr>
        <w:t xml:space="preserve">（</w:t>
      </w:r>
      <w:r>
        <w:rPr>
          <w:rFonts w:hint="eastAsia" w:ascii="宋体" w:hAnsi="宋体" w:cs="Calibri"/>
          <w:bCs/>
          <w:color w:val="000000" w:themeColor="text1"/>
          <w:sz w:val="24"/>
          <w:szCs w:val="24"/>
          <w:highlight w:val="none"/>
          <w:shd w:val="clear" w:color="auto" w:fill="auto"/>
          <w:lang w:val="en-US" w:eastAsia="zh-CN" w:bidi="ar-SA"/>
          <w14:textFill>
            <w14:solidFill>
              <w14:schemeClr w14:val="tx1"/>
            </w14:solidFill>
          </w14:textFill>
        </w:rPr>
        <w:t xml:space="preserve">4</w:t>
      </w:r>
      <w:r>
        <w:rPr>
          <w:rFonts w:hint="eastAsia" w:ascii="宋体" w:hAnsi="宋体" w:eastAsia="宋体" w:cs="Calibri"/>
          <w:bCs/>
          <w:color w:val="000000" w:themeColor="text1"/>
          <w:sz w:val="24"/>
          <w:szCs w:val="24"/>
          <w:highlight w:val="none"/>
          <w:shd w:val="clear" w:color="auto" w:fill="auto"/>
          <w:lang w:val="en-US" w:eastAsia="zh-CN" w:bidi="ar-SA"/>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履约验收程序：</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①甲方对乙方提交的货物应及时验收，收货时依据招标文件上的技术规格要求和国家有关质量标准进行现场初步验收，外观、说明书等符合招标文件技术要求的，给予签收，初步验收不合格的不予签收。经初步验收后的签收产品，如农户在使用过程中提出质量等异议或举报有质量问题时，产品收货单位应实施复核，必要时可按规定组织或委托有关单位对产品进行质量抽检，并视检测结果依规处理，检测费用由乙方承担。</w:t>
      </w:r>
      <w:r/>
    </w:p>
    <w:p>
      <w:pPr>
        <w:ind w:firstLine="480"/>
        <w:keepLines w:val="0"/>
        <w:keepNext w:val="0"/>
        <w:pageBreakBefore w:val="0"/>
        <w:spacing w:line="440" w:lineRule="exact"/>
        <w:rPr>
          <w:rFonts w:hint="eastAsia" w:ascii="宋体" w:hAnsi="宋体" w:eastAsia="宋体"/>
          <w:bCs/>
          <w:color w:val="000000"/>
          <w:sz w:val="24"/>
          <w:highlight w:val="none"/>
          <w:u w:val="single"/>
          <w:shd w:val="clear" w:color="auto" w:fill="auto"/>
          <w:lang w:eastAsia="zh-CN"/>
        </w:rPr>
      </w:pPr>
      <w:r>
        <w:rPr>
          <w:rFonts w:hint="eastAsia" w:ascii="宋体" w:hAnsi="宋体"/>
          <w:bCs/>
          <w:color w:val="000000"/>
          <w:sz w:val="24"/>
          <w:highlight w:val="none"/>
          <w:shd w:val="clear" w:color="auto" w:fill="auto"/>
        </w:rPr>
        <w:t xml:space="preserve">（5）履约验收的内容：</w:t>
      </w:r>
      <w:r>
        <w:rPr>
          <w:rFonts w:hint="eastAsia" w:ascii="宋体" w:hAnsi="宋体"/>
          <w:bCs/>
          <w:color w:val="000000"/>
          <w:sz w:val="24"/>
          <w:highlight w:val="none"/>
          <w:u w:val="single"/>
          <w:shd w:val="clear" w:color="auto" w:fill="auto"/>
          <w:lang w:val="en-US" w:eastAsia="zh-CN"/>
        </w:rPr>
        <w:t xml:space="preserve">/</w:t>
      </w:r>
      <w:r/>
    </w:p>
    <w:p>
      <w:pPr>
        <w:ind w:firstLine="480"/>
        <w:keepLines w:val="0"/>
        <w:keepNext w:val="0"/>
        <w:pageBreakBefore w:val="0"/>
        <w:spacing w:line="440" w:lineRule="exact"/>
        <w:widowControl w:val="off"/>
        <w:rPr>
          <w:rFonts w:hint="eastAsia" w:ascii="宋体" w:hAnsi="宋体" w:eastAsia="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sz w:val="24"/>
          <w:highlight w:val="none"/>
          <w:shd w:val="clear" w:color="auto" w:fill="auto"/>
        </w:rPr>
        <w:t xml:space="preserve">（6）履约验收标准：</w:t>
      </w:r>
      <w:r>
        <w:rPr>
          <w:rFonts w:hint="eastAsia" w:ascii="宋体" w:hAnsi="宋体" w:eastAsia="宋体"/>
          <w:bCs/>
          <w:color w:val="000000" w:themeColor="text1"/>
          <w:sz w:val="24"/>
          <w:highlight w:val="none"/>
          <w:u w:val="single"/>
          <w:shd w:val="clear" w:color="auto" w:fill="auto"/>
          <w:lang w:val="en-US" w:eastAsia="zh-CN"/>
          <w14:textFill>
            <w14:solidFill>
              <w14:schemeClr w14:val="tx1"/>
            </w14:solidFill>
          </w14:textFill>
        </w:rPr>
        <w:t xml:space="preserve">厚度0.012毫米，宽度0.9米；符合国家标准（GB/T35795-2017)的合格产品</w:t>
      </w:r>
      <w:r>
        <w:rPr>
          <w:rFonts w:hint="eastAsia" w:ascii="宋体" w:hAnsi="宋体"/>
          <w:bCs/>
          <w:color w:val="000000" w:themeColor="text1"/>
          <w:sz w:val="24"/>
          <w:highlight w:val="none"/>
          <w:u w:val="single"/>
          <w:shd w:val="clear" w:color="auto" w:fill="auto"/>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（7）是否以采购活动中供应商提供的样品作为参考：</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þ</w:t>
      </w:r>
      <w:r>
        <w:rPr>
          <w:rFonts w:hint="eastAsia" w:ascii="宋体" w:hAnsi="宋体" w:cs="宋体"/>
          <w:bCs/>
          <w:color w:val="000000"/>
          <w:sz w:val="24"/>
          <w:highlight w:val="none"/>
          <w:shd w:val="clear" w:color="auto" w:fill="auto"/>
        </w:rPr>
        <w:t xml:space="preserve">否</w:t>
      </w:r>
      <w:r/>
    </w:p>
    <w:p>
      <w:pPr>
        <w:ind w:firstLine="480"/>
        <w:keepLines w:val="0"/>
        <w:keepNext w:val="0"/>
        <w:pageBreakBefore w:val="0"/>
        <w:spacing w:line="440" w:lineRule="exact"/>
        <w:rPr>
          <w:rFonts w:hint="eastAsia" w:ascii="宋体" w:hAnsi="宋体" w:eastAsia="宋体" w:cs="宋体"/>
          <w:bCs/>
          <w:color w:val="000000"/>
          <w:sz w:val="24"/>
          <w:highlight w:val="none"/>
          <w:u w:val="single"/>
          <w:shd w:val="clear" w:color="auto" w:fill="auto"/>
          <w:lang w:eastAsia="zh-CN"/>
        </w:rPr>
      </w:pPr>
      <w:r>
        <w:rPr>
          <w:rFonts w:hint="eastAsia" w:ascii="宋体" w:hAnsi="宋体" w:cs="宋体"/>
          <w:bCs/>
          <w:color w:val="000000"/>
          <w:sz w:val="24"/>
          <w:highlight w:val="none"/>
          <w:shd w:val="clear" w:color="auto" w:fill="auto"/>
        </w:rPr>
        <w:t xml:space="preserve">（8）履约验收其他事项：</w:t>
      </w:r>
      <w:r>
        <w:rPr>
          <w:rFonts w:hint="eastAsia" w:ascii="宋体" w:hAnsi="宋体" w:cs="宋体"/>
          <w:bCs/>
          <w:color w:val="000000"/>
          <w:sz w:val="24"/>
          <w:highlight w:val="none"/>
          <w:u w:val="single"/>
          <w:shd w:val="clear" w:color="auto" w:fill="auto"/>
          <w:lang w:val="en-US" w:eastAsia="zh-CN"/>
        </w:rPr>
        <w:t xml:space="preserve">/</w:t>
      </w:r>
      <w:r/>
    </w:p>
    <w:p>
      <w:pPr>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组成合同的文件</w:t>
      </w:r>
      <w:r/>
    </w:p>
    <w:p>
      <w:pPr>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本协议书与下列文件一起构成合同文件，如下述文件之间有任何抵触、矛盾或歧义，应按以下顺序解释：</w:t>
      </w:r>
      <w:r/>
    </w:p>
    <w:p>
      <w:pPr>
        <w:ind w:firstLine="48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（1）政府采购合同协议书及其变更、补充协议</w:t>
      </w:r>
      <w:r/>
    </w:p>
    <w:p>
      <w:pPr>
        <w:ind w:firstLine="48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（2）政府采购合同专用条款</w:t>
      </w:r>
      <w:r/>
    </w:p>
    <w:p>
      <w:pPr>
        <w:ind w:firstLine="48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（3）政府采购合同通用条款</w:t>
      </w:r>
      <w:r/>
    </w:p>
    <w:p>
      <w:pPr>
        <w:ind w:firstLine="48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（4）中标（成交）通知书</w:t>
      </w:r>
      <w:r/>
    </w:p>
    <w:p>
      <w:pPr>
        <w:ind w:firstLine="48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（5）投标（响应）文件</w:t>
      </w:r>
      <w:r/>
    </w:p>
    <w:p>
      <w:pPr>
        <w:ind w:firstLine="480"/>
        <w:spacing w:line="360" w:lineRule="auto"/>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Times New Roman"/>
          <w:color w:val="000000"/>
          <w:sz w:val="24"/>
          <w:highlight w:val="none"/>
          <w:shd w:val="clear" w:color="auto" w:fill="auto"/>
        </w:rPr>
        <w:t xml:space="preserve">文件</w:t>
      </w:r>
      <w:r/>
    </w:p>
    <w:p>
      <w:pPr>
        <w:ind w:firstLine="48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（7）有关技术文件，图纸</w:t>
      </w:r>
      <w:r/>
    </w:p>
    <w:p>
      <w:pPr>
        <w:ind w:firstLine="480"/>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（8）国家法律、行政法规和规章制度规定或合同约定的作为合同组成部分的其他文件</w:t>
      </w:r>
      <w:r/>
    </w:p>
    <w:p>
      <w:pPr>
        <w:ind w:firstLine="422"/>
        <w:keepLines w:val="0"/>
        <w:keepNext w:val="0"/>
        <w:pageBreakBefore w:val="0"/>
        <w:spacing w:line="440" w:lineRule="exact"/>
        <w:widowControl w:val="off"/>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w:t>
      </w:r>
      <w:r>
        <w:rPr>
          <w:rFonts w:hint="eastAsia" w:ascii="宋体" w:hAnsi="宋体"/>
          <w:b/>
          <w:color w:val="000000"/>
          <w:sz w:val="24"/>
          <w:highlight w:val="none"/>
          <w:shd w:val="clear" w:color="auto" w:fill="auto"/>
        </w:rPr>
        <w:t xml:space="preserve">合同生效</w:t>
      </w:r>
      <w:r/>
    </w:p>
    <w:p>
      <w:pPr>
        <w:ind w:firstLine="480"/>
        <w:keepLines w:val="0"/>
        <w:keepNext w:val="0"/>
        <w:pageBreakBefore w:val="0"/>
        <w:spacing w:line="440" w:lineRule="exact"/>
        <w:widowControl w:val="off"/>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本合同自</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 </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月</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日生效。</w:t>
      </w:r>
      <w:r/>
    </w:p>
    <w:p>
      <w:pPr>
        <w:ind w:firstLine="482"/>
        <w:keepLines w:val="0"/>
        <w:keepNext w:val="0"/>
        <w:pageBreakBefore w:val="0"/>
        <w:spacing w:line="440" w:lineRule="exact"/>
        <w:widowControl w:val="off"/>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7.合同份数</w:t>
      </w:r>
      <w:r/>
    </w:p>
    <w:p>
      <w:pPr>
        <w:ind w:firstLine="420"/>
        <w:keepLines w:val="0"/>
        <w:keepNext w:val="0"/>
        <w:pageBreakBefore w:val="0"/>
        <w:spacing w:line="440" w:lineRule="exact"/>
        <w:widowControl w:val="off"/>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本合同一式</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u w:val="single"/>
          <w:shd w:val="clear" w:color="auto" w:fill="auto"/>
          <w:lang w:val="en-US" w:eastAsia="zh-CN"/>
        </w:rPr>
        <w:t xml:space="preserve">肆</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份，甲方执</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u w:val="single"/>
          <w:shd w:val="clear" w:color="auto" w:fill="auto"/>
          <w:lang w:val="en-US" w:eastAsia="zh-CN"/>
        </w:rPr>
        <w:t xml:space="preserve">贰</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份，乙方执</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u w:val="single"/>
          <w:shd w:val="clear" w:color="auto" w:fill="auto"/>
          <w:lang w:val="en-US" w:eastAsia="zh-CN"/>
        </w:rPr>
        <w:t xml:space="preserve">贰</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份，均具有同等法律效力。</w:t>
      </w:r>
      <w:r/>
    </w:p>
    <w:p>
      <w:pPr>
        <w:ind w:firstLine="420"/>
        <w:keepLines w:val="0"/>
        <w:keepNext w:val="0"/>
        <w:pageBreakBefore w:val="0"/>
        <w:spacing w:line="440" w:lineRule="exact"/>
        <w:widowControl w:val="off"/>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合同订立时间：</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年</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月</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日</w:t>
      </w:r>
      <w:r/>
    </w:p>
    <w:p>
      <w:pPr>
        <w:ind w:firstLine="420"/>
        <w:keepLines w:val="0"/>
        <w:keepNext w:val="0"/>
        <w:pageBreakBefore w:val="0"/>
        <w:spacing w:line="440" w:lineRule="exact"/>
        <w:widowControl w:val="off"/>
        <w:rPr>
          <w:rFonts w:hint="eastAsia" w:ascii="宋体" w:hAnsi="宋体"/>
          <w:color w:val="000000"/>
          <w:sz w:val="24"/>
          <w:szCs w:val="24"/>
          <w:highlight w:val="none"/>
          <w:u w:val="single"/>
          <w:shd w:val="clear" w:color="auto" w:fill="auto"/>
        </w:rPr>
      </w:pPr>
      <w:r>
        <w:rPr>
          <w:rFonts w:hint="eastAsia" w:ascii="宋体" w:hAnsi="宋体"/>
          <w:color w:val="000000"/>
          <w:sz w:val="24"/>
          <w:szCs w:val="24"/>
          <w:highlight w:val="none"/>
          <w:shd w:val="clear" w:color="auto" w:fill="auto"/>
        </w:rPr>
        <w:t xml:space="preserve">合同订立地点：</w:t>
      </w:r>
      <w:r>
        <w:rPr>
          <w:rFonts w:hint="eastAsia" w:ascii="宋体" w:hAnsi="宋体"/>
          <w:color w:val="000000"/>
          <w:sz w:val="24"/>
          <w:szCs w:val="24"/>
          <w:highlight w:val="none"/>
          <w:u w:val="single"/>
          <w:shd w:val="clear" w:color="auto" w:fill="auto"/>
        </w:rPr>
        <w:t xml:space="preserve"> 响水县农业环保与农村能源站      </w:t>
      </w:r>
      <w:r/>
    </w:p>
    <w:p>
      <w:pPr>
        <w:ind w:firstLine="420"/>
        <w:keepLines w:val="0"/>
        <w:keepNext w:val="0"/>
        <w:pageBreakBefore w:val="0"/>
        <w:spacing w:line="440" w:lineRule="exact"/>
        <w:widowControl w:val="off"/>
        <w:rPr>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附件：具体标的及其技术要求和商务要求、联合协议、分包意向协议等。</w:t>
      </w:r>
      <w:r/>
    </w:p>
    <w:p>
      <w:pPr>
        <w:ind w:firstLine="420"/>
        <w:spacing w:line="360" w:lineRule="auto"/>
        <w:rPr>
          <w:color w:val="000000"/>
          <w:szCs w:val="21"/>
          <w:highlight w:val="none"/>
          <w:shd w:val="clear" w:color="auto" w:fill="auto"/>
        </w:rPr>
      </w:pPr>
      <w:r>
        <w:rPr>
          <w:color w:val="000000"/>
          <w:szCs w:val="21"/>
          <w:highlight w:val="none"/>
          <w:shd w:val="clear" w:color="auto" w:fill="auto"/>
        </w:rPr>
      </w:r>
      <w:r/>
    </w:p>
    <w:tbl>
      <w:tblPr>
        <w:tblStyle w:val="73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10"/>
        <w:gridCol w:w="2646"/>
        <w:gridCol w:w="2206"/>
        <w:gridCol w:w="2324"/>
      </w:tblGrid>
      <w:tr>
        <w:trPr>
          <w:trHeight w:val="490"/>
        </w:trPr>
        <w:tc>
          <w:tcPr>
            <w:gridSpan w:val="2"/>
            <w:tcW w:w="503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甲方</w:t>
            </w:r>
            <w:r>
              <w:rPr>
                <w:rFonts w:hint="eastAsia"/>
                <w:color w:val="000000"/>
                <w:sz w:val="24"/>
                <w:highlight w:val="none"/>
                <w:shd w:val="clear" w:color="auto" w:fill="auto"/>
              </w:rPr>
              <w:t xml:space="preserve">（采</w:t>
            </w:r>
            <w:r>
              <w:rPr>
                <w:rFonts w:hint="eastAsia" w:ascii="Times New Roman" w:hAnsi="Times New Roman" w:eastAsia="宋体" w:cs="Times New Roman"/>
                <w:color w:val="000000"/>
                <w:sz w:val="24"/>
                <w:highlight w:val="none"/>
                <w:shd w:val="clear" w:color="auto" w:fill="auto"/>
              </w:rPr>
              <w:t xml:space="preserve">购人、受采购人委托签订合同的单位或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Times New Roman" w:hAnsi="Times New Roman" w:eastAsia="宋体" w:cs="Times New Roman"/>
                <w:color w:val="000000"/>
                <w:sz w:val="24"/>
                <w:highlight w:val="none"/>
                <w:shd w:val="clear" w:color="auto" w:fill="auto"/>
              </w:rPr>
              <w:t xml:space="preserve">文</w:t>
            </w:r>
            <w:r>
              <w:rPr>
                <w:rFonts w:hint="eastAsia"/>
                <w:color w:val="000000"/>
                <w:sz w:val="24"/>
                <w:highlight w:val="none"/>
                <w:shd w:val="clear" w:color="auto" w:fill="auto"/>
              </w:rPr>
              <w:t xml:space="preserve">件约定的合同甲方）</w:t>
            </w:r>
            <w:r/>
          </w:p>
        </w:tc>
        <w:tc>
          <w:tcPr>
            <w:gridSpan w:val="2"/>
            <w:tcW w:w="4789"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乙方</w:t>
            </w:r>
            <w:r>
              <w:rPr>
                <w:rFonts w:hint="eastAsia"/>
                <w:color w:val="000000"/>
                <w:sz w:val="24"/>
                <w:highlight w:val="none"/>
                <w:shd w:val="clear" w:color="auto" w:fill="auto"/>
              </w:rPr>
              <w:t xml:space="preserve">（供应商）</w:t>
            </w:r>
            <w:r/>
          </w:p>
        </w:tc>
      </w:tr>
      <w:tr>
        <w:trPr>
          <w:trHeight w:val="917"/>
        </w:trPr>
        <w:tc>
          <w:tcPr>
            <w:tcW w:w="221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cantSplit/>
          <w:trHeight w:val="1171"/>
        </w:trPr>
        <w:tc>
          <w:tcPr>
            <w:tcW w:w="2211" w:type="dxa"/>
            <w:vAlign w:val="center"/>
            <w:vMerge w:val="restart"/>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p>
          <w:p>
            <w:pPr>
              <w:ind w:firstLine="115"/>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p>
        </w:tc>
        <w:tc>
          <w:tcPr>
            <w:tcW w:w="2820" w:type="dxa"/>
            <w:vAlign w:val="center"/>
            <w:vMerge w:val="restart"/>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p>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p>
        </w:tc>
        <w:tc>
          <w:tcPr>
            <w:tcW w:w="2475"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r>
      <w:tr>
        <w:trPr>
          <w:cantSplit/>
          <w:trHeight w:val="483"/>
        </w:trPr>
        <w:tc>
          <w:tcPr>
            <w:tcW w:w="2211" w:type="dxa"/>
            <w:vAlign w:val="center"/>
            <w:vMerge w:val="continue"/>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vMerge w:val="continue"/>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拥有者性别</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开户名称</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开户银行</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jc w:val="center"/>
              <w:spacing w:line="360" w:lineRule="auto"/>
              <w:rPr>
                <w:color w:val="000000"/>
                <w:sz w:val="24"/>
                <w:highlight w:val="none"/>
                <w:shd w:val="clear" w:color="auto" w:fill="auto"/>
              </w:rPr>
            </w:pPr>
            <w:r>
              <w:rPr>
                <w:color w:val="000000"/>
                <w:sz w:val="24"/>
                <w:highlight w:val="none"/>
                <w:shd w:val="clear" w:color="auto" w:fill="auto"/>
              </w:rPr>
              <w:t xml:space="preserve">银行账号</w:t>
            </w:r>
            <w:r/>
          </w:p>
        </w:tc>
        <w:tc>
          <w:tcPr>
            <w:tcW w:w="2475" w:type="dxa"/>
            <w:vAlign w:val="center"/>
            <w:textDirection w:val="lrTb"/>
            <w:noWrap w:val="false"/>
          </w:tcPr>
          <w:p>
            <w:pPr>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586"/>
        </w:trPr>
        <w:tc>
          <w:tcPr>
            <w:gridSpan w:val="4"/>
            <w:tcW w:w="9820" w:type="dxa"/>
            <w:vAlign w:val="center"/>
            <w:textDirection w:val="lrTb"/>
            <w:noWrap w:val="false"/>
          </w:tcPr>
          <w:p>
            <w:pPr>
              <w:jc w:val="left"/>
              <w:spacing w:line="360" w:lineRule="auto"/>
              <w:rPr>
                <w:color w:val="000000"/>
                <w:spacing w:val="20"/>
                <w:sz w:val="24"/>
                <w:highlight w:val="none"/>
                <w:shd w:val="clear" w:color="auto" w:fill="auto"/>
              </w:rPr>
            </w:pPr>
            <w:r>
              <w:rPr>
                <w:rFonts w:hint="eastAsia" w:ascii="宋体" w:hAnsi="宋体"/>
                <w:color w:val="000000"/>
                <w:sz w:val="24"/>
                <w:highlight w:val="none"/>
                <w:shd w:val="clear" w:color="auto" w:fill="auto"/>
              </w:rPr>
              <w:t xml:space="preserve">注：涉及联合体或其他合同主体的信息应按上表格式加列。</w:t>
            </w:r>
            <w:r/>
          </w:p>
        </w:tc>
      </w:tr>
    </w:tbl>
    <w:p>
      <w:pPr>
        <w:pStyle w:val="802"/>
        <w:jc w:val="center"/>
        <w:spacing w:before="156"/>
        <w:rPr>
          <w:rFonts w:ascii="黑体" w:hAnsi="黑体" w:eastAsia="黑体"/>
          <w:color w:val="000000"/>
          <w:sz w:val="28"/>
          <w:szCs w:val="28"/>
          <w:highlight w:val="none"/>
          <w:shd w:val="clear" w:color="auto" w:fill="auto"/>
        </w:rPr>
      </w:pPr>
      <w:r>
        <w:rPr>
          <w:rFonts w:ascii="宋体" w:hAnsi="宋体"/>
          <w:color w:val="000000"/>
          <w:highlight w:val="none"/>
          <w:u w:val="single"/>
          <w:shd w:val="clear" w:color="auto" w:fill="auto"/>
        </w:rPr>
        <w:br w:type="page" w:clear="all"/>
      </w:r>
      <w:bookmarkStart w:id="174" w:name="_Toc27624"/>
      <w:r/>
      <w:bookmarkStart w:id="175" w:name="_Toc20313"/>
      <w:r>
        <w:rPr>
          <w:rFonts w:hint="eastAsia" w:ascii="黑体" w:hAnsi="黑体" w:eastAsia="黑体"/>
          <w:b w:val="0"/>
          <w:bCs w:val="0"/>
          <w:color w:val="000000"/>
          <w:sz w:val="28"/>
          <w:szCs w:val="28"/>
          <w:highlight w:val="none"/>
          <w:shd w:val="clear" w:color="auto" w:fill="auto"/>
        </w:rPr>
        <w:t xml:space="preserve">第二节 政府采购合同通用条款</w:t>
      </w:r>
      <w:bookmarkEnd w:id="174"/>
      <w:r/>
      <w:r/>
    </w:p>
    <w:p>
      <w:pPr>
        <w:ind w:firstLine="482"/>
        <w:jc w:val="left"/>
        <w:keepLines w:val="0"/>
        <w:keepNext w:val="0"/>
        <w:pageBreakBefore w:val="0"/>
        <w:spacing w:line="440" w:lineRule="exact"/>
        <w:widowControl w:val="off"/>
        <w:tabs>
          <w:tab w:val="left" w:pos="8820" w:leader="none"/>
          <w:tab w:val="left" w:pos="9345" w:leader="none"/>
          <w:tab w:val="left" w:pos="9765" w:leader="none"/>
        </w:tabs>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1. </w:t>
      </w:r>
      <w:r>
        <w:rPr>
          <w:rFonts w:hint="eastAsia" w:ascii="宋体" w:hAnsi="宋体" w:eastAsia="宋体" w:cs="宋体"/>
          <w:b/>
          <w:bCs/>
          <w:color w:val="000000"/>
          <w:sz w:val="24"/>
          <w:szCs w:val="24"/>
          <w:highlight w:val="none"/>
          <w:shd w:val="clear" w:color="auto" w:fill="auto"/>
        </w:rPr>
        <w:t xml:space="preserve">定义</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1.1合同当事人</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（3）其他合同主体是指除采购人和供应商以外，</w:t>
      </w:r>
      <w:r>
        <w:rPr>
          <w:rFonts w:hint="eastAsia" w:ascii="宋体" w:hAnsi="宋体" w:eastAsia="宋体" w:cs="宋体"/>
          <w:bCs/>
          <w:color w:val="000000"/>
          <w:sz w:val="24"/>
          <w:szCs w:val="24"/>
          <w:highlight w:val="none"/>
          <w:shd w:val="clear" w:color="auto" w:fill="auto"/>
        </w:rPr>
        <w:t xml:space="preserve">依法参与合同缔结或履行，享有权利、承担义务的合同当事人</w:t>
      </w:r>
      <w:r>
        <w:rPr>
          <w:rFonts w:hint="eastAsia" w:ascii="宋体" w:hAnsi="宋体" w:eastAsia="宋体" w:cs="宋体"/>
          <w:color w:val="000000"/>
          <w:sz w:val="24"/>
          <w:szCs w:val="24"/>
          <w:highlight w:val="none"/>
          <w:shd w:val="clear" w:color="auto" w:fill="auto"/>
        </w:rPr>
        <w:t xml:space="preserve">。</w:t>
      </w:r>
      <w:r/>
    </w:p>
    <w:p>
      <w:pPr>
        <w:ind w:firstLine="480"/>
        <w:jc w:val="left"/>
        <w:keepLines w:val="0"/>
        <w:keepNext w:val="0"/>
        <w:pageBreakBefore w:val="0"/>
        <w:spacing w:line="440" w:lineRule="exact"/>
        <w:widowControl w:val="off"/>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1.2本合同下列术语应解释为：</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（1）“合同”系指</w:t>
      </w:r>
      <w:r>
        <w:rPr>
          <w:rFonts w:hint="eastAsia" w:ascii="宋体" w:hAnsi="宋体" w:eastAsia="宋体" w:cs="宋体"/>
          <w:bCs/>
          <w:color w:val="000000"/>
          <w:sz w:val="24"/>
          <w:szCs w:val="24"/>
          <w:highlight w:val="none"/>
          <w:shd w:val="clear" w:color="auto" w:fill="auto"/>
        </w:rPr>
        <w:t xml:space="preserve">合同当事人意思表示达成一致的任何协议，包括签署的</w:t>
      </w:r>
      <w:r>
        <w:rPr>
          <w:rFonts w:hint="eastAsia" w:ascii="宋体" w:hAnsi="宋体" w:eastAsia="宋体" w:cs="宋体"/>
          <w:color w:val="000000"/>
          <w:sz w:val="24"/>
          <w:szCs w:val="24"/>
          <w:highlight w:val="none"/>
          <w:shd w:val="clear" w:color="auto" w:fill="auto"/>
        </w:rPr>
        <w:t xml:space="preserve">政府采购合同协议书及其变更、补充协议，政府采购合同专用条款，政府采购合同通用条款，中标（成交）通知书，投标（响应）文件，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文件，有关技术文件和图纸，以及国家法律、行政法规和规章制度规定或合同约定的作为合同组成部分的其他文件。</w:t>
      </w:r>
      <w:r/>
    </w:p>
    <w:p>
      <w:pPr>
        <w:ind w:firstLine="480"/>
        <w:jc w:val="left"/>
        <w:keepLines w:val="0"/>
        <w:keepNext w:val="0"/>
        <w:pageBreakBefore w:val="0"/>
        <w:spacing w:line="440" w:lineRule="exact"/>
        <w:widowControl w:val="off"/>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（2）“合同价款”系指根据本合同规定乙方在全面履行合同义务后甲方应支付给乙方的价款。</w:t>
      </w:r>
      <w:r/>
    </w:p>
    <w:p>
      <w:pPr>
        <w:ind w:firstLine="480"/>
        <w:jc w:val="left"/>
        <w:keepLines w:val="0"/>
        <w:keepNext w:val="0"/>
        <w:pageBreakBefore w:val="0"/>
        <w:spacing w:line="440" w:lineRule="exact"/>
        <w:widowControl w:val="off"/>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备品备件、工具、手册及</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技术资料和材料等。</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（4）“相关服务”系指根据合同规定，乙方应提供的与货物有关的技术、管理和</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义务。</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（5）“分包”系指中标（成交）供应商按</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line="440" w:lineRule="exact"/>
        <w:widowControl w:val="off"/>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w:t>
      </w:r>
      <w:r/>
    </w:p>
    <w:p>
      <w:pPr>
        <w:ind w:firstLine="480"/>
        <w:jc w:val="left"/>
        <w:keepLines w:val="0"/>
        <w:keepNext w:val="0"/>
        <w:pageBreakBefore w:val="0"/>
        <w:spacing w:line="440" w:lineRule="exact"/>
        <w:widowControl w:val="off"/>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（7）其他术语解释，见【</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w:t>
      </w:r>
      <w:r/>
    </w:p>
    <w:p>
      <w:pPr>
        <w:numPr>
          <w:ilvl w:val="0"/>
          <w:numId w:val="3"/>
        </w:num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合同标的及金额</w:t>
      </w:r>
      <w:r/>
    </w:p>
    <w:p>
      <w:pPr>
        <w:ind w:firstLine="480"/>
        <w:jc w:val="left"/>
        <w:keepLines w:val="0"/>
        <w:keepNext w:val="0"/>
        <w:pageBreakBefore w:val="0"/>
        <w:spacing w:line="440" w:lineRule="exact"/>
        <w:rPr>
          <w:rFonts w:hint="eastAsia" w:ascii="宋体" w:hAnsi="宋体" w:eastAsia="宋体" w:cs="宋体"/>
          <w:b/>
          <w:bCs/>
          <w:i/>
          <w:i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任何费用。</w:t>
      </w:r>
      <w:r/>
    </w:p>
    <w:p>
      <w:pPr>
        <w:ind w:firstLine="482"/>
        <w:jc w:val="left"/>
        <w:keepLines w:val="0"/>
        <w:keepNext w:val="0"/>
        <w:pageBreakBefore w:val="0"/>
        <w:spacing w:line="44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3. 履行合同的时间、地点和方式</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 乙方应当在约定的时间、地点，按照约定方式履行合同。</w:t>
      </w:r>
      <w:r/>
    </w:p>
    <w:p>
      <w:p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4. 甲方的权利和义务</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4.3 甲方有权要求乙方对缺陷部分予以修复，并按合同约定享有货物保修及其他合同约定的权利。</w:t>
      </w:r>
      <w:r/>
    </w:p>
    <w:p>
      <w:pPr>
        <w:ind w:firstLine="480"/>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4.4 甲方应当按照合同约定及时对交付的货物进行验收，未在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约定的期限内对乙方履约提出任何异议或者向乙方作出任何说明的，视为验收通过。</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4.5 甲方应当根据合同约定及时向乙方支付合同价款，不得以内部人员变更、履行内部付款流程等为由，拒绝或迟延支付。</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4.6 国家法律法规规定及</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约定应由甲方承担的其他义务和责任。</w:t>
      </w:r>
      <w:r/>
    </w:p>
    <w:p>
      <w:p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5. 乙方的权利和义务</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5.1 签署合同后，乙方应确定项目负责人（或项目联系人），负责与本合同有关的事务。</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23"/>
        <w:ind w:firstLine="480"/>
        <w:keepLines w:val="0"/>
        <w:keepNext w:val="0"/>
        <w:pageBreakBefore w:val="0"/>
        <w:spacing w:after="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5.3乙方有权根据合同约定向甲方收取合同价款。</w:t>
      </w:r>
      <w:r/>
    </w:p>
    <w:p>
      <w:pPr>
        <w:pStyle w:val="823"/>
        <w:ind w:firstLine="480"/>
        <w:keepLines w:val="0"/>
        <w:keepNext w:val="0"/>
        <w:pageBreakBefore w:val="0"/>
        <w:spacing w:after="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5.4国家法律法规规定及</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约定应由乙方承担的其他义务和责任。</w:t>
      </w:r>
      <w:r/>
    </w:p>
    <w:p>
      <w:pPr>
        <w:numPr>
          <w:ilvl w:val="0"/>
          <w:numId w:val="4"/>
        </w:num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合同履行</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6.1 甲乙双方应当按照</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约定顺序履行合同义务；如果没有先后顺序的，应当同时履行。</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7. 货物包装、运输、保险和交付要求</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7.1 本合同</w:t>
      </w:r>
      <w:r>
        <w:rPr>
          <w:rFonts w:hint="eastAsia" w:ascii="宋体" w:hAnsi="宋体" w:eastAsia="宋体" w:cs="宋体"/>
          <w:bCs/>
          <w:color w:val="000000"/>
          <w:sz w:val="24"/>
          <w:szCs w:val="24"/>
          <w:highlight w:val="none"/>
          <w:shd w:val="clear" w:color="auto" w:fill="auto"/>
        </w:rPr>
        <w:t xml:space="preserve">涉及商品包装、快递包装的，</w:t>
      </w:r>
      <w:r>
        <w:rPr>
          <w:rFonts w:hint="eastAsia" w:ascii="宋体" w:hAnsi="宋体" w:eastAsia="宋体" w:cs="宋体"/>
          <w:color w:val="000000"/>
          <w:sz w:val="24"/>
          <w:szCs w:val="24"/>
          <w:highlight w:val="none"/>
          <w:shd w:val="clear" w:color="auto" w:fill="auto"/>
        </w:rPr>
        <w:t xml:space="preserve">除</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另有约定外，</w:t>
      </w:r>
      <w:r>
        <w:rPr>
          <w:rFonts w:hint="eastAsia" w:ascii="宋体" w:hAnsi="宋体" w:eastAsia="宋体" w:cs="宋体"/>
          <w:color w:val="000000"/>
          <w:sz w:val="24"/>
          <w:szCs w:val="24"/>
          <w:highlight w:val="none"/>
          <w:shd w:val="clear" w:color="auto" w:fill="auto"/>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约定的</w:t>
      </w:r>
      <w:r>
        <w:rPr>
          <w:rFonts w:hint="eastAsia" w:ascii="宋体" w:hAnsi="宋体" w:eastAsia="宋体" w:cs="宋体"/>
          <w:color w:val="000000"/>
          <w:sz w:val="24"/>
          <w:szCs w:val="24"/>
          <w:highlight w:val="none"/>
          <w:shd w:val="clear" w:color="auto" w:fill="auto"/>
        </w:rPr>
        <w:t xml:space="preserve">指定现场。</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7.2 除</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另有约定外，</w:t>
      </w:r>
      <w:r>
        <w:rPr>
          <w:rFonts w:hint="eastAsia" w:ascii="宋体" w:hAnsi="宋体" w:eastAsia="宋体" w:cs="宋体"/>
          <w:color w:val="000000"/>
          <w:sz w:val="24"/>
          <w:szCs w:val="24"/>
          <w:highlight w:val="none"/>
          <w:shd w:val="clear" w:color="auto" w:fill="auto"/>
        </w:rPr>
        <w:t xml:space="preserve">乙方负责办理将货物运抵本合同规定的交货地点，并装卸、交付至甲方的一切运输事项，相关费用应包含在合同价款中。</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7.3 货物保险要求按</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规定执行</w:t>
      </w:r>
      <w:r>
        <w:rPr>
          <w:rFonts w:hint="eastAsia" w:ascii="宋体" w:hAnsi="宋体" w:eastAsia="宋体" w:cs="宋体"/>
          <w:color w:val="000000"/>
          <w:sz w:val="24"/>
          <w:szCs w:val="24"/>
          <w:highlight w:val="none"/>
          <w:shd w:val="clear" w:color="auto" w:fill="auto"/>
        </w:rPr>
        <w:t xml:space="preserve">。</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7.4 除采购活动对商品包装、快递包装达成具体约定外，乙方提</w:t>
      </w:r>
      <w:r>
        <w:rPr>
          <w:rFonts w:hint="eastAsia" w:ascii="宋体" w:hAnsi="宋体" w:eastAsia="宋体" w:cs="宋体"/>
          <w:color w:val="000000"/>
          <w:sz w:val="24"/>
          <w:szCs w:val="24"/>
          <w:highlight w:val="none"/>
          <w:shd w:val="clear" w:color="auto" w:fill="auto"/>
          <w:lang w:eastAsia="zh-CN"/>
        </w:rPr>
        <w:t xml:space="preserve">供的</w:t>
      </w:r>
      <w:r>
        <w:rPr>
          <w:rFonts w:hint="eastAsia" w:ascii="宋体" w:hAnsi="宋体" w:eastAsia="宋体" w:cs="宋体"/>
          <w:color w:val="000000"/>
          <w:sz w:val="24"/>
          <w:szCs w:val="24"/>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7.5 乙方在运输到达之前应提前通知甲方，并提示货物运输装卸的注意事项，甲方配合乙方做好货物的接收工作。</w:t>
      </w:r>
      <w:r/>
    </w:p>
    <w:p>
      <w:pPr>
        <w:pStyle w:val="1005"/>
        <w:ind w:firstLine="480"/>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line="44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8. 质量标准和保证</w:t>
      </w:r>
      <w:r/>
    </w:p>
    <w:p>
      <w:pPr>
        <w:pStyle w:val="999"/>
        <w:ind w:firstLine="480"/>
        <w:jc w:val="left"/>
        <w:keepLines w:val="0"/>
        <w:keepNext w:val="0"/>
        <w:pageBreakBefore w:val="0"/>
        <w:spacing w:line="44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8.1 质量标准</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9"/>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（2）采用中华人民共和国法定计量单位。</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（3）乙方所提供的货物应符合国家有关安全、环保、卫生的规定。</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8.2 保证</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规定或乙方书面承诺（两者以较长的为准）的质量保证期内，本保证保持有效。</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（2）在质量保证期内所发现的缺陷，甲方应尽快以书面形式通知乙方。</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（3）乙方收到通知后，应在</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规定的响应时间内以合理的速度免费维修或更换有缺陷的货物或部件。</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9. 权利瑕疵担保</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9.1 乙方保证对其出售的货物享有合法的权利。</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9.2 乙方保证在交付的货物上不存在抵押权等担保物权。</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9.3 如甲方使用上述货物构成对第三人侵权的，则由乙方承担全部责任。</w:t>
      </w:r>
      <w:r/>
    </w:p>
    <w:p>
      <w:pPr>
        <w:ind w:firstLine="482"/>
        <w:jc w:val="left"/>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10. 知识产权保护</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10.1 乙方对其所销售的货物应当享有知识产权或经权利人合法授权，保证没有侵犯任何第三人的知识产权等权利。</w:t>
      </w:r>
      <w:bookmarkStart w:id="176" w:name="_Hlk163047038"/>
      <w:r>
        <w:rPr>
          <w:rFonts w:hint="eastAsia" w:ascii="宋体" w:hAnsi="宋体" w:eastAsia="宋体" w:cs="宋体"/>
          <w:color w:val="000000"/>
          <w:sz w:val="24"/>
          <w:szCs w:val="24"/>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76"/>
      <w:r>
        <w:rPr>
          <w:rFonts w:hint="eastAsia" w:ascii="宋体" w:hAnsi="宋体" w:eastAsia="宋体" w:cs="宋体"/>
          <w:color w:val="000000"/>
          <w:sz w:val="24"/>
          <w:szCs w:val="24"/>
          <w:highlight w:val="none"/>
          <w:shd w:val="clear" w:color="auto" w:fill="auto"/>
        </w:rPr>
        <w:t xml:space="preserve">。</w:t>
      </w:r>
      <w:r/>
    </w:p>
    <w:p>
      <w:pPr>
        <w:ind w:firstLine="482"/>
        <w:jc w:val="left"/>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11. 保密义务</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中约定。</w:t>
      </w:r>
      <w:r/>
    </w:p>
    <w:p>
      <w:pPr>
        <w:ind w:firstLine="482"/>
        <w:jc w:val="left"/>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12. 合同价款支付</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12.1 合同价款支付按照国库集中支付制度及财政管理相关规定执行。</w:t>
      </w:r>
      <w:r/>
    </w:p>
    <w:p>
      <w:pPr>
        <w:pStyle w:val="802"/>
        <w:ind w:firstLine="480"/>
        <w:pageBreakBefore w:val="0"/>
        <w:spacing w:before="0" w:after="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w:t>
      </w:r>
      <w:bookmarkStart w:id="203" w:name="_GoBack"/>
      <w:r>
        <w:rPr>
          <w:rFonts w:hint="eastAsia" w:ascii="宋体" w:hAnsi="宋体" w:eastAsia="宋体" w:cs="宋体"/>
          <w:b w:val="0"/>
          <w:bCs w:val="0"/>
          <w:color w:val="000000"/>
          <w:sz w:val="24"/>
          <w:szCs w:val="24"/>
          <w:highlight w:val="none"/>
          <w:shd w:val="clear" w:color="auto" w:fill="auto"/>
        </w:rPr>
        <w:t xml:space="preserve">付款</w:t>
      </w:r>
      <w:bookmarkEnd w:id="203"/>
      <w:r>
        <w:rPr>
          <w:rFonts w:hint="eastAsia" w:ascii="宋体" w:hAnsi="宋体" w:eastAsia="宋体" w:cs="宋体"/>
          <w:b w:val="0"/>
          <w:bCs w:val="0"/>
          <w:color w:val="000000"/>
          <w:sz w:val="24"/>
          <w:szCs w:val="24"/>
          <w:highlight w:val="none"/>
          <w:shd w:val="clear" w:color="auto" w:fill="auto"/>
        </w:rPr>
        <w:t xml:space="preserve">，不得将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b w:val="0"/>
          <w:bCs w:val="0"/>
          <w:color w:val="000000"/>
          <w:sz w:val="24"/>
          <w:szCs w:val="24"/>
          <w:highlight w:val="none"/>
          <w:shd w:val="clear" w:color="auto" w:fill="auto"/>
        </w:rPr>
        <w:t xml:space="preserve">文件和合同中未规定的义务作为向乙方付款的条件。具体合同价款支付时间在【</w:t>
      </w:r>
      <w:r>
        <w:rPr>
          <w:rFonts w:hint="eastAsia" w:ascii="宋体" w:hAnsi="宋体" w:eastAsia="宋体" w:cs="宋体"/>
          <w:color w:val="000000"/>
          <w:sz w:val="24"/>
          <w:szCs w:val="24"/>
          <w:highlight w:val="none"/>
          <w:shd w:val="clear" w:color="auto" w:fill="auto"/>
        </w:rPr>
        <w:t xml:space="preserve">政府采购合同专用条款</w:t>
      </w:r>
      <w:r>
        <w:rPr>
          <w:rFonts w:hint="eastAsia" w:ascii="宋体" w:hAnsi="宋体" w:eastAsia="宋体" w:cs="宋体"/>
          <w:b w:val="0"/>
          <w:bCs w:val="0"/>
          <w:color w:val="000000"/>
          <w:sz w:val="24"/>
          <w:szCs w:val="24"/>
          <w:highlight w:val="none"/>
          <w:shd w:val="clear" w:color="auto" w:fill="auto"/>
        </w:rPr>
        <w:t xml:space="preserve">】中约定。</w:t>
      </w:r>
      <w:r/>
    </w:p>
    <w:p>
      <w:pPr>
        <w:pStyle w:val="823"/>
        <w:ind w:firstLine="482"/>
        <w:pageBreakBefore w:val="0"/>
        <w:spacing w:after="0"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13. 履约保证金</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13.1 乙方应当以支票、汇票、本票或者金融机构、担保机构出具的保函等非现金形式提交。</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13.2 如果乙方出现</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13.3 甲方在项目通过验收后按照</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规定支付。</w:t>
      </w:r>
      <w:r/>
    </w:p>
    <w:p>
      <w:pPr>
        <w:ind w:firstLine="482"/>
        <w:jc w:val="left"/>
        <w:pageBreakBefore w:val="0"/>
        <w:spacing w:line="44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14. </w:t>
      </w:r>
      <w:r>
        <w:rPr>
          <w:rFonts w:hint="eastAsia" w:ascii="宋体" w:hAnsi="宋体" w:eastAsia="宋体" w:cs="宋体"/>
          <w:b/>
          <w:color w:val="000000"/>
          <w:sz w:val="24"/>
          <w:szCs w:val="24"/>
          <w:highlight w:val="none"/>
          <w:shd w:val="clear" w:color="auto" w:fill="auto"/>
        </w:rPr>
        <w:t xml:space="preserve">售后服务</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14.1 除项目不涉及或采购活动中明确约定无须承担外，乙方还应提供下列服务：</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（1）货物的现场移动、安装、调试、启动监督及技术支持；</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（2）提供货物组装和维修所需的专用工具和辅助材料；</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约定的期限内对所有的货物实施运行监督、维修，但前提条件是该服务并不能免除乙方在质量保证期内所承担的义务；</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（4）在制造商所在地或指定现场就货物的安装、启动、运营、维护、废弃处置等对甲方操作人员进行培训；</w:t>
      </w:r>
      <w:r/>
    </w:p>
    <w:p>
      <w:pPr>
        <w:pStyle w:val="1005"/>
        <w:ind w:firstLine="48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（5）依照法律、行政法规的规定或者按照</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约定，货物在有效使用年限届满后应予回收的，乙方负有自行或者委托第三人对货物予以回收的义务；</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规定由乙方提供的其他服务。</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14.2 乙方提供的售后服务的费用已包含在合同价款中，甲方不再另行支付。</w:t>
      </w:r>
      <w:r/>
    </w:p>
    <w:p>
      <w:pPr>
        <w:ind w:firstLine="482"/>
        <w:jc w:val="left"/>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15. 违约责任</w:t>
      </w:r>
      <w:r/>
    </w:p>
    <w:p>
      <w:pPr>
        <w:ind w:firstLine="480"/>
        <w:jc w:val="left"/>
        <w:pageBreakBefore w:val="0"/>
        <w:spacing w:line="440" w:lineRule="exact"/>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15.1质量瑕疵的违约责任</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乙方提供的产品不符合合同约定的质量标准或存在产品质量缺陷，甲方有权要求乙方根据</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要求</w:t>
      </w:r>
      <w:r>
        <w:rPr>
          <w:rFonts w:hint="eastAsia" w:ascii="宋体" w:hAnsi="宋体" w:eastAsia="宋体" w:cs="宋体"/>
          <w:color w:val="000000"/>
          <w:sz w:val="24"/>
          <w:szCs w:val="24"/>
          <w:highlight w:val="none"/>
          <w:shd w:val="clear" w:color="auto" w:fill="auto"/>
        </w:rPr>
        <w:t xml:space="preserve">及时修理、重作、更换，并承担由此给甲方造成的损失。</w:t>
      </w:r>
      <w:r/>
    </w:p>
    <w:p>
      <w:pPr>
        <w:ind w:firstLine="480"/>
        <w:jc w:val="left"/>
        <w:pageBreakBefore w:val="0"/>
        <w:spacing w:line="440" w:lineRule="exact"/>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15.2 迟延交货的违约责任</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规定执行。如果涉及公共利益，且赔偿金额无法弥补公共利益损失，甲方可要求继续履行或者采取其他补救措施。</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15.3 迟延支付的违约责任</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甲方存在迟延支付乙方合同款项的，应当承担</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规定的逾期付款利息。</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15.4其他违约责任根据项目实际需要按</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规定执行。</w:t>
      </w:r>
      <w:r/>
    </w:p>
    <w:p>
      <w:pPr>
        <w:numPr>
          <w:ilvl w:val="0"/>
          <w:numId w:val="5"/>
        </w:numPr>
        <w:ind w:firstLine="482"/>
        <w:jc w:val="left"/>
        <w:pageBreakBefore w:val="0"/>
        <w:spacing w:line="440" w:lineRule="exact"/>
        <w:rPr>
          <w:rFonts w:hint="eastAsia" w:ascii="宋体" w:hAnsi="宋体" w:eastAsia="宋体" w:cs="宋体"/>
          <w:b/>
          <w:color w:val="000000"/>
          <w:sz w:val="24"/>
          <w:highlight w:val="none"/>
          <w:shd w:val="clear" w:color="auto" w:fill="auto"/>
        </w:rPr>
      </w:pPr>
      <w:r>
        <w:rPr>
          <w:rFonts w:hint="eastAsia" w:ascii="宋体" w:hAnsi="宋体" w:eastAsia="宋体" w:cs="宋体"/>
          <w:b/>
          <w:color w:val="000000"/>
          <w:sz w:val="24"/>
          <w:highlight w:val="none"/>
          <w:shd w:val="clear" w:color="auto" w:fill="auto"/>
        </w:rPr>
        <w:t xml:space="preserve">合同变更、中止与终止</w:t>
      </w:r>
      <w:r/>
    </w:p>
    <w:p>
      <w:pPr>
        <w:ind w:firstLine="42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Cs w:val="21"/>
          <w:highlight w:val="none"/>
          <w:shd w:val="clear" w:color="auto" w:fill="auto"/>
        </w:rPr>
        <w:t xml:space="preserve"> </w:t>
      </w:r>
      <w:r>
        <w:rPr>
          <w:rFonts w:hint="eastAsia" w:ascii="宋体" w:hAnsi="宋体" w:eastAsia="宋体" w:cs="宋体"/>
          <w:color w:val="000000"/>
          <w:sz w:val="24"/>
          <w:szCs w:val="24"/>
          <w:highlight w:val="none"/>
          <w:shd w:val="clear" w:color="auto" w:fill="auto"/>
        </w:rPr>
        <w:t xml:space="preserve">   16.1合同的变更</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16.2合同的中止</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（1）合同履行过程中因供应商就</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过程或结果提起投诉的，甲方认为有必要的，可以中止合同的履行。</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5"/>
        <w:ind w:firstLine="480"/>
        <w:jc w:val="both"/>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（4）甲方不得以行政区划调整、政府换届、机构或者职能调整以及相关责任人更替为由中止合同。</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16.3合同的终止</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（1）合同因有效期限届满而终止；</w:t>
      </w:r>
      <w:r/>
    </w:p>
    <w:p>
      <w:pPr>
        <w:ind w:firstLine="48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（2）乙方未按合同约定履行，构成根本性违约的，甲方有权终止合同，并追究乙方的违约责任。</w:t>
      </w:r>
      <w:r/>
    </w:p>
    <w:p>
      <w:pPr>
        <w:pStyle w:val="1005"/>
        <w:ind w:firstLine="48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16.4 涉及国家利益、社会公共利益的情形</w:t>
      </w:r>
      <w:r/>
    </w:p>
    <w:p>
      <w:pPr>
        <w:pStyle w:val="1005"/>
        <w:ind w:firstLine="480"/>
        <w:jc w:val="both"/>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17. 合同分包</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17.1 乙方不得将合同转包给其他供应商。涉及合同分包的，乙方应根据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文件和投标（响应）文件规定进行合同分包。</w:t>
      </w:r>
      <w:r/>
    </w:p>
    <w:p>
      <w:pPr>
        <w:ind w:firstLine="480"/>
        <w:jc w:val="left"/>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17.2 乙方执行政府采购政策向中小企业依法分包的，乙方应当按</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文件和投标（响应）文件签订分包意向协议，分包意向协议属于本合同组成部分。</w:t>
      </w:r>
      <w:r/>
    </w:p>
    <w:p>
      <w:p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18. 不可抗力</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18.1 不可抗力是指合同双方不能预见、不能避免且不能克服的客观情况。</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18.2 任何一方对由于不可抗力造成的部分或全部不能履行合同不承担违约责任。但迟延履行后发生不可抗力的，不能免除责任。</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19. 解决争议的方法</w:t>
      </w:r>
      <w:r/>
    </w:p>
    <w:p>
      <w:pPr>
        <w:pStyle w:val="1005"/>
        <w:ind w:firstLine="480"/>
        <w:jc w:val="both"/>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5"/>
        <w:ind w:firstLine="480"/>
        <w:jc w:val="both"/>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选择仲裁的，应在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中明确仲裁机构及仲裁地；通过诉讼方式解决的，可以在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中进一步约定选择与争议有实际联系的地点的人民法院管辖，但管辖法院的约定不得违反级别管辖和专属管辖的规定。</w:t>
      </w:r>
      <w:r/>
    </w:p>
    <w:p>
      <w:pPr>
        <w:pStyle w:val="1005"/>
        <w:ind w:firstLine="480"/>
        <w:jc w:val="both"/>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19.3 如甲乙双方有争议的事项不影响合同其他部分的履行，在争议解决期间，合同其他部分应当继续履行。</w:t>
      </w:r>
      <w:r/>
    </w:p>
    <w:p>
      <w:pPr>
        <w:ind w:firstLine="482"/>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20. 政府采购政策</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ascii="宋体" w:hAnsi="宋体" w:eastAsia="宋体" w:cs="宋体"/>
          <w:color w:val="000000"/>
          <w:sz w:val="24"/>
          <w:szCs w:val="24"/>
          <w:highlight w:val="none"/>
          <w:shd w:val="clear" w:color="auto" w:fill="auto"/>
          <w:lang w:val="en-GB"/>
        </w:rPr>
        <w:t xml:space="preserve">本合同应当按照规定执行政府采购政策。</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20.2 本合同依法执行政府采购政策的方式和内容，属于合同履约验收的范围。甲乙双方</w:t>
      </w:r>
      <w:r>
        <w:rPr>
          <w:rFonts w:hint="eastAsia" w:ascii="宋体" w:hAnsi="宋体" w:eastAsia="宋体" w:cs="宋体"/>
          <w:color w:val="000000"/>
          <w:sz w:val="24"/>
          <w:szCs w:val="24"/>
          <w:highlight w:val="none"/>
          <w:shd w:val="clear" w:color="auto" w:fill="auto"/>
          <w:lang w:val="en-GB"/>
        </w:rPr>
        <w:t xml:space="preserve">未按规定要求执行政府采购政策造成损失的</w:t>
      </w:r>
      <w:r>
        <w:rPr>
          <w:rFonts w:hint="eastAsia" w:ascii="宋体" w:hAnsi="宋体" w:eastAsia="宋体" w:cs="宋体"/>
          <w:color w:val="000000"/>
          <w:sz w:val="24"/>
          <w:szCs w:val="24"/>
          <w:highlight w:val="none"/>
          <w:shd w:val="clear" w:color="auto" w:fill="auto"/>
        </w:rPr>
        <w:t xml:space="preserve">，有过错的一方应当承担赔偿责任，双方都有过错的，各自承担相应的责任。</w:t>
      </w:r>
      <w:r/>
    </w:p>
    <w:p>
      <w:pPr>
        <w:pStyle w:val="823"/>
        <w:ind w:firstLine="480"/>
        <w:keepLines w:val="0"/>
        <w:keepNext w:val="0"/>
        <w:pageBreakBefore w:val="0"/>
        <w:spacing w:after="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44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21. 法律适用</w:t>
      </w:r>
      <w:r/>
    </w:p>
    <w:p>
      <w:pPr>
        <w:pStyle w:val="1005"/>
        <w:ind w:firstLine="480"/>
        <w:jc w:val="both"/>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 本合同的订立、生效、解释、履行及与本合同有关的争议解决，均适用法律、行政法规。</w:t>
      </w:r>
      <w:r/>
    </w:p>
    <w:p>
      <w:pPr>
        <w:pStyle w:val="1005"/>
        <w:ind w:firstLine="480"/>
        <w:jc w:val="both"/>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line="44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22. 通知</w:t>
      </w:r>
      <w:r/>
    </w:p>
    <w:p>
      <w:pPr>
        <w:pStyle w:val="1005"/>
        <w:ind w:firstLine="480"/>
        <w:jc w:val="both"/>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p>
    <w:p>
      <w:pPr>
        <w:pStyle w:val="1005"/>
        <w:jc w:val="both"/>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22.4通知以送达之日或通知书中规定的生效之日起生效，两者中以较迟之日为准。</w:t>
      </w:r>
      <w:r/>
    </w:p>
    <w:p>
      <w:pPr>
        <w:numPr>
          <w:ilvl w:val="0"/>
          <w:numId w:val="6"/>
        </w:numPr>
        <w:ind w:firstLine="482"/>
        <w:jc w:val="left"/>
        <w:keepLines w:val="0"/>
        <w:keepNext w:val="0"/>
        <w:pageBreakBefore w:val="0"/>
        <w:spacing w:line="440" w:lineRule="exac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合同未尽事项</w:t>
      </w:r>
      <w:r/>
    </w:p>
    <w:p>
      <w:pPr>
        <w:ind w:firstLine="480"/>
        <w:jc w:val="left"/>
        <w:keepLines w:val="0"/>
        <w:keepNext w:val="0"/>
        <w:pageBreakBefore w:val="0"/>
        <w:spacing w:line="440" w:lineRule="exact"/>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23.1合同未尽事项见</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23.2 合同附件与合同正文具有同等的法律效力。</w:t>
      </w:r>
      <w:r/>
    </w:p>
    <w:p>
      <w:pPr>
        <w:jc w:val="center"/>
        <w:keepLines/>
        <w:keepNext/>
        <w:spacing w:line="360" w:lineRule="auto"/>
        <w:rPr>
          <w:rFonts w:ascii="黑体" w:hAnsi="华文中宋" w:eastAsia="黑体"/>
          <w:color w:val="000000"/>
          <w:sz w:val="24"/>
          <w:highlight w:val="none"/>
          <w:shd w:val="clear" w:color="auto" w:fill="auto"/>
        </w:rPr>
        <w:outlineLvl w:val="1"/>
      </w:pPr>
      <w:r>
        <w:rPr>
          <w:rFonts w:hint="eastAsia" w:ascii="宋体" w:hAnsi="宋体" w:eastAsia="宋体" w:cs="宋体"/>
          <w:color w:val="000000"/>
          <w:sz w:val="24"/>
          <w:szCs w:val="24"/>
          <w:highlight w:val="none"/>
          <w:shd w:val="clear" w:color="auto" w:fill="auto"/>
        </w:rPr>
        <w:br w:type="page" w:clear="all"/>
      </w:r>
      <w:r/>
    </w:p>
    <w:p>
      <w:pPr>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t xml:space="preserve">第三节 政府采购合同专用条款</w:t>
      </w:r>
      <w:bookmarkEnd w:id="175"/>
      <w:r/>
      <w:r/>
    </w:p>
    <w:tbl>
      <w:tblPr>
        <w:tblStyle w:val="736"/>
        <w:tblpPr w:horzAnchor="text" w:tblpX="108" w:vertAnchor="text" w:tblpY="1" w:leftFromText="180" w:topFromText="0" w:rightFromText="180" w:bottomFromText="0"/>
        <w:tblW w:w="874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398"/>
      </w:tblGrid>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第1.2（6）项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联合体具体要求</w:t>
            </w:r>
            <w:r/>
          </w:p>
        </w:tc>
        <w:tc>
          <w:tcPr>
            <w:tcW w:w="5398" w:type="dxa"/>
            <w:vAlign w:val="center"/>
            <w:textDirection w:val="lrTb"/>
            <w:noWrap w:val="false"/>
          </w:tcPr>
          <w:p>
            <w:pPr>
              <w:jc w:val="center"/>
              <w:rPr>
                <w:rFonts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lang w:val="en-US" w:eastAsia="zh-CN"/>
              </w:rPr>
              <w:t xml:space="preserve">本项目不接受联合体</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第1.2（7）项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其他术语解释</w:t>
            </w:r>
            <w:r/>
          </w:p>
        </w:tc>
        <w:tc>
          <w:tcPr>
            <w:tcW w:w="5398" w:type="dxa"/>
            <w:vAlign w:val="center"/>
            <w:textDirection w:val="lrTb"/>
            <w:noWrap w:val="false"/>
          </w:tcPr>
          <w:p>
            <w:pPr>
              <w:jc w:val="center"/>
              <w:rPr>
                <w:rFonts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lang w:val="en-US" w:eastAsia="zh-CN"/>
              </w:rPr>
              <w:t xml:space="preserve">同合同通用条款</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第4.4款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履约验收中甲方提出异议或作出说明的期限</w:t>
            </w:r>
            <w:r/>
          </w:p>
        </w:tc>
        <w:tc>
          <w:tcPr>
            <w:tcW w:w="5398" w:type="dxa"/>
            <w:vAlign w:val="center"/>
            <w:textDirection w:val="lrTb"/>
            <w:noWrap w:val="false"/>
          </w:tcPr>
          <w:p>
            <w:pPr>
              <w:jc w:val="center"/>
              <w:rPr>
                <w:rFonts w:ascii="宋体" w:hAnsi="宋体"/>
                <w:color w:val="000000"/>
                <w:sz w:val="24"/>
                <w:highlight w:val="none"/>
                <w:shd w:val="clear" w:color="auto" w:fill="auto"/>
                <w:lang w:val="en-US"/>
              </w:rPr>
            </w:pP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30个工作日内</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第4.6款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约定甲方承担的其他义务和责任</w:t>
            </w:r>
            <w:r/>
          </w:p>
        </w:tc>
        <w:tc>
          <w:tcPr>
            <w:tcW w:w="5398"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lang w:val="en-US" w:eastAsia="zh-CN"/>
              </w:rPr>
              <w:t xml:space="preserve">同合同通用条款</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color w:val="000000"/>
                <w:sz w:val="24"/>
                <w:highlight w:val="none"/>
                <w:shd w:val="clear" w:color="auto" w:fill="auto"/>
              </w:rPr>
            </w:pPr>
            <w:r>
              <w:rPr>
                <w:rFonts w:hint="eastAsia" w:ascii="宋体" w:hAnsi="宋体"/>
                <w:color w:val="000000"/>
                <w:sz w:val="24"/>
                <w:highlight w:val="none"/>
                <w:shd w:val="clear" w:color="auto" w:fill="auto"/>
              </w:rPr>
              <w:t xml:space="preserve">第5.4款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约定乙方承担的其他义务和责任</w:t>
            </w:r>
            <w:r/>
          </w:p>
        </w:tc>
        <w:tc>
          <w:tcPr>
            <w:tcW w:w="5398"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lang w:val="en-US" w:eastAsia="zh-CN"/>
              </w:rPr>
              <w:t xml:space="preserve">同合同通用条款</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第6.1款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履行合同义务的顺序</w:t>
            </w:r>
            <w:r/>
          </w:p>
        </w:tc>
        <w:tc>
          <w:tcPr>
            <w:tcW w:w="5398" w:type="dxa"/>
            <w:vAlign w:val="center"/>
            <w:textDirection w:val="lrTb"/>
            <w:noWrap w:val="false"/>
          </w:tcPr>
          <w:p>
            <w:pPr>
              <w:jc w:val="center"/>
              <w:rPr>
                <w:rFonts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lang w:val="en-US" w:eastAsia="zh-CN"/>
              </w:rPr>
              <w:t xml:space="preserve">同协议书</w:t>
            </w:r>
            <w:r/>
          </w:p>
        </w:tc>
      </w:tr>
      <w:tr>
        <w:trPr/>
        <w:tc>
          <w:tcPr>
            <w:tcW w:w="1560" w:type="dxa"/>
            <w:vAlign w:val="center"/>
            <w:vMerge w:val="restart"/>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第7.1款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包装特殊要求</w:t>
            </w:r>
            <w:r/>
          </w:p>
        </w:tc>
        <w:tc>
          <w:tcPr>
            <w:tcW w:w="5398" w:type="dxa"/>
            <w:vAlign w:val="center"/>
            <w:textDirection w:val="lrTb"/>
            <w:noWrap w:val="false"/>
          </w:tcPr>
          <w:p>
            <w:pPr>
              <w:rPr>
                <w:color w:val="000000"/>
                <w:sz w:val="24"/>
                <w:highlight w:val="none"/>
                <w:shd w:val="clear" w:color="auto" w:fill="auto"/>
              </w:rPr>
            </w:pPr>
            <w:r>
              <w:rPr>
                <w:rFonts w:hint="eastAsia"/>
                <w:color w:val="000000"/>
                <w:sz w:val="24"/>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000000"/>
                <w:sz w:val="24"/>
                <w:highlight w:val="none"/>
                <w:shd w:val="clear" w:color="auto" w:fill="auto"/>
              </w:rPr>
            </w:pPr>
            <w:r>
              <w:rPr>
                <w:rFonts w:hint="eastAsia"/>
                <w:color w:val="000000"/>
                <w:sz w:val="24"/>
                <w:highlight w:val="none"/>
                <w:shd w:val="clear" w:color="auto" w:fill="auto"/>
              </w:rPr>
              <w:t xml:space="preserve">1.商品包装层数不得超过3 层，空隙率不大于40%；</w:t>
            </w:r>
            <w:r/>
          </w:p>
          <w:p>
            <w:pPr>
              <w:rPr>
                <w:color w:val="000000"/>
                <w:sz w:val="24"/>
                <w:highlight w:val="none"/>
                <w:shd w:val="clear" w:color="auto" w:fill="auto"/>
              </w:rPr>
            </w:pPr>
            <w:r>
              <w:rPr>
                <w:rFonts w:hint="eastAsia"/>
                <w:color w:val="000000"/>
                <w:sz w:val="24"/>
                <w:highlight w:val="none"/>
                <w:shd w:val="clear" w:color="auto" w:fill="auto"/>
              </w:rPr>
              <w:t xml:space="preserve">2.商品包装尽可能使用单一材质的包装材料，如因功能需求必需使用不同材质，不同材质间应便于分离；</w:t>
            </w:r>
            <w:r/>
          </w:p>
          <w:p>
            <w:pPr>
              <w:rPr>
                <w:color w:val="000000"/>
                <w:sz w:val="24"/>
                <w:highlight w:val="none"/>
                <w:shd w:val="clear" w:color="auto" w:fill="auto"/>
              </w:rPr>
            </w:pPr>
            <w:r>
              <w:rPr>
                <w:rFonts w:hint="eastAsia"/>
                <w:color w:val="000000"/>
                <w:sz w:val="24"/>
                <w:highlight w:val="none"/>
                <w:shd w:val="clear" w:color="auto" w:fill="auto"/>
              </w:rPr>
              <w:t xml:space="preserve">3.商品包装中铅、汞、镉、六价铬的总含量应不大于100mg/kg；</w:t>
            </w:r>
            <w:r/>
          </w:p>
          <w:p>
            <w:pPr>
              <w:rPr>
                <w:color w:val="000000"/>
                <w:sz w:val="24"/>
                <w:highlight w:val="none"/>
                <w:shd w:val="clear" w:color="auto" w:fill="auto"/>
              </w:rPr>
            </w:pPr>
            <w:r>
              <w:rPr>
                <w:rFonts w:hint="eastAsia"/>
                <w:color w:val="000000"/>
                <w:sz w:val="24"/>
                <w:highlight w:val="none"/>
                <w:shd w:val="clear" w:color="auto" w:fill="auto"/>
              </w:rPr>
              <w:t xml:space="preserve">4.商品包装印刷使用的油墨中挥发性有机化合物(VOCs)含量应不大于 5%（以重量计）；</w:t>
            </w:r>
            <w:r/>
          </w:p>
          <w:p>
            <w:pPr>
              <w:rPr>
                <w:color w:val="000000"/>
                <w:sz w:val="24"/>
                <w:highlight w:val="none"/>
                <w:shd w:val="clear" w:color="auto" w:fill="auto"/>
              </w:rPr>
            </w:pPr>
            <w:r>
              <w:rPr>
                <w:rFonts w:hint="eastAsia"/>
                <w:color w:val="000000"/>
                <w:sz w:val="24"/>
                <w:highlight w:val="none"/>
                <w:shd w:val="clear" w:color="auto" w:fill="auto"/>
              </w:rPr>
              <w:t xml:space="preserve">5.塑料材质商品包装上呈现的印刷颜色不得超过6色；</w:t>
            </w:r>
            <w:r/>
          </w:p>
          <w:p>
            <w:pPr>
              <w:rPr>
                <w:color w:val="000000"/>
                <w:sz w:val="24"/>
                <w:highlight w:val="none"/>
                <w:shd w:val="clear" w:color="auto" w:fill="auto"/>
              </w:rPr>
            </w:pPr>
            <w:r>
              <w:rPr>
                <w:rFonts w:hint="eastAsia"/>
                <w:color w:val="000000"/>
                <w:sz w:val="24"/>
                <w:highlight w:val="none"/>
                <w:shd w:val="clear" w:color="auto" w:fill="auto"/>
              </w:rPr>
              <w:t xml:space="preserve">6.纸质商品包装应使用75%以上的可再生纤维原料生产；</w:t>
            </w:r>
            <w:r/>
          </w:p>
          <w:p>
            <w:pPr>
              <w:rPr>
                <w:color w:val="000000"/>
                <w:sz w:val="24"/>
                <w:highlight w:val="none"/>
                <w:shd w:val="clear" w:color="auto" w:fill="auto"/>
              </w:rPr>
            </w:pPr>
            <w:r>
              <w:rPr>
                <w:rFonts w:hint="eastAsia"/>
                <w:color w:val="000000"/>
                <w:sz w:val="24"/>
                <w:highlight w:val="none"/>
                <w:shd w:val="clear" w:color="auto" w:fill="auto"/>
              </w:rPr>
              <w:t xml:space="preserve">7.木质商品包装的原料应来源于可持续性森林。</w:t>
            </w:r>
            <w:r/>
          </w:p>
          <w:p>
            <w:pPr>
              <w:rPr>
                <w:color w:val="000000"/>
                <w:sz w:val="24"/>
                <w:highlight w:val="none"/>
                <w:shd w:val="clear" w:color="auto" w:fill="auto"/>
              </w:rPr>
            </w:pPr>
            <w:r>
              <w:rPr>
                <w:rFonts w:hint="eastAsia"/>
                <w:color w:val="000000"/>
                <w:sz w:val="24"/>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000000"/>
                <w:sz w:val="24"/>
                <w:highlight w:val="none"/>
                <w:shd w:val="clear" w:color="auto" w:fill="auto"/>
              </w:rPr>
            </w:pPr>
            <w:r>
              <w:rPr>
                <w:rFonts w:hint="eastAsia"/>
                <w:color w:val="000000"/>
                <w:sz w:val="24"/>
                <w:highlight w:val="none"/>
                <w:shd w:val="clear" w:color="auto" w:fill="auto"/>
              </w:rPr>
              <w:t xml:space="preserve">9每件包装箱内应附一份详细装箱单和质量合格凭证。</w:t>
            </w:r>
            <w:r/>
          </w:p>
        </w:tc>
      </w:tr>
      <w:tr>
        <w:trPr/>
        <w:tc>
          <w:tcPr>
            <w:tcW w:w="1560" w:type="dxa"/>
            <w:vAlign w:val="center"/>
            <w:vMerge w:val="continue"/>
            <w:textDirection w:val="lrTb"/>
            <w:noWrap w:val="false"/>
          </w:tcPr>
          <w:p>
            <w:pPr>
              <w:jc w:val="center"/>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指定现场</w:t>
            </w:r>
            <w:r/>
          </w:p>
        </w:tc>
        <w:tc>
          <w:tcPr>
            <w:tcW w:w="5398" w:type="dxa"/>
            <w:vAlign w:val="center"/>
            <w:textDirection w:val="lrTb"/>
            <w:noWrap w:val="false"/>
          </w:tcPr>
          <w:p>
            <w:pPr>
              <w:jc w:val="left"/>
              <w:rPr>
                <w:rFonts w:eastAsia="宋体"/>
                <w:color w:val="000000"/>
                <w:sz w:val="24"/>
                <w:highlight w:val="none"/>
                <w:shd w:val="clear" w:color="auto" w:fill="auto"/>
                <w:lang w:val="en-US" w:eastAsia="zh-CN"/>
              </w:rPr>
            </w:pPr>
            <w:r>
              <w:rPr>
                <w:rFonts w:hint="eastAsia"/>
                <w:color w:val="000000"/>
                <w:sz w:val="24"/>
                <w:highlight w:val="none"/>
                <w:shd w:val="clear" w:color="auto" w:fill="auto"/>
                <w:lang w:val="en-US" w:eastAsia="zh-CN"/>
              </w:rPr>
              <w:t xml:space="preserve">市、县用户收货方指定地点</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第7.2款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运输特殊要求</w:t>
            </w:r>
            <w:r/>
          </w:p>
        </w:tc>
        <w:tc>
          <w:tcPr>
            <w:tcW w:w="5398" w:type="dxa"/>
            <w:vAlign w:val="center"/>
            <w:textDirection w:val="lrTb"/>
            <w:noWrap w:val="false"/>
          </w:tcPr>
          <w:p>
            <w:pPr>
              <w:rPr>
                <w:color w:val="000000"/>
                <w:sz w:val="24"/>
                <w:highlight w:val="none"/>
                <w:shd w:val="clear" w:color="auto" w:fill="auto"/>
              </w:rPr>
            </w:pPr>
            <w:r>
              <w:rPr>
                <w:rFonts w:hint="eastAsia"/>
                <w:color w:val="000000"/>
                <w:sz w:val="24"/>
                <w:highlight w:val="none"/>
                <w:shd w:val="clear" w:color="auto" w:fill="auto"/>
              </w:rPr>
              <w:t xml:space="preserve">1.货物验收合格、交付使用并提供所需单据的日期视为交货日期。</w:t>
            </w:r>
            <w:r/>
          </w:p>
          <w:p>
            <w:pPr>
              <w:pStyle w:val="1005"/>
              <w:ind w:firstLine="0"/>
              <w:rPr>
                <w:rFonts w:ascii="Times New Roman" w:hAnsi="Times New Roman" w:eastAsia="宋体" w:cs="Times New Roman"/>
                <w:color w:val="000000"/>
                <w:sz w:val="24"/>
                <w:szCs w:val="24"/>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t xml:space="preserve">2.乙方在货物发运手续办理完毕后24小时内或货到48小时前通知甲方，以准备接货。（具体时间根据双方实际需求调整）</w:t>
            </w:r>
            <w:r/>
          </w:p>
          <w:p>
            <w:pPr>
              <w:rPr>
                <w:color w:val="000000"/>
                <w:sz w:val="24"/>
                <w:highlight w:val="none"/>
                <w:shd w:val="clear" w:color="auto" w:fill="auto"/>
              </w:rPr>
            </w:pPr>
            <w:r>
              <w:rPr>
                <w:rFonts w:hint="eastAsia"/>
                <w:color w:val="000000"/>
                <w:sz w:val="24"/>
                <w:highlight w:val="none"/>
                <w:shd w:val="clear" w:color="auto" w:fill="auto"/>
              </w:rPr>
              <w:t xml:space="preserve">3.乙方装运的货物不应超过合同规定的数量或重量。乙方应对超交数量或超重而产生的一切后果负责。</w:t>
            </w:r>
            <w:r/>
          </w:p>
          <w:p>
            <w:pPr>
              <w:pStyle w:val="1005"/>
              <w:ind w:firstLine="0"/>
              <w:rPr>
                <w:color w:val="000000"/>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t xml:space="preserve">4.货物在交付甲方前发生的风险均由乙方负责。</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第7.3款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保险要求</w:t>
            </w:r>
            <w:r/>
          </w:p>
        </w:tc>
        <w:tc>
          <w:tcPr>
            <w:tcW w:w="5398" w:type="dxa"/>
            <w:vAlign w:val="center"/>
            <w:textDirection w:val="lrTb"/>
            <w:noWrap w:val="false"/>
          </w:tcPr>
          <w:p>
            <w:pPr>
              <w:rPr>
                <w:color w:val="000000"/>
                <w:sz w:val="24"/>
                <w:highlight w:val="none"/>
                <w:shd w:val="clear" w:color="auto" w:fill="auto"/>
              </w:rPr>
            </w:pPr>
            <w:r>
              <w:rPr>
                <w:color w:val="000000"/>
                <w:sz w:val="24"/>
                <w:highlight w:val="none"/>
                <w:shd w:val="clear" w:color="auto" w:fill="auto"/>
              </w:rPr>
              <w:t xml:space="preserve">货物交货前由乙方承担保险义务</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第8.2（1）项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质量保证期</w:t>
            </w:r>
            <w:r/>
          </w:p>
        </w:tc>
        <w:tc>
          <w:tcPr>
            <w:tcW w:w="5398" w:type="dxa"/>
            <w:vAlign w:val="center"/>
            <w:textDirection w:val="lrTb"/>
            <w:noWrap w:val="false"/>
          </w:tcPr>
          <w:p>
            <w:pPr>
              <w:pStyle w:val="849"/>
              <w:jc w:val="both"/>
              <w:spacing w:before="120" w:beforeAutospacing="0" w:after="120" w:afterAutospacing="0"/>
              <w:rPr>
                <w:rFonts w:ascii="宋体" w:hAnsi="宋体"/>
                <w:color w:val="000000"/>
                <w:highlight w:val="none"/>
                <w:shd w:val="clear" w:color="auto" w:fill="auto"/>
              </w:rPr>
            </w:pPr>
            <w:r>
              <w:rPr>
                <w:rFonts w:hint="eastAsia" w:ascii="宋体" w:hAnsi="宋体"/>
                <w:color w:val="000000"/>
                <w:highlight w:val="none"/>
                <w:shd w:val="clear" w:color="auto" w:fill="auto"/>
              </w:rPr>
              <w:t xml:space="preserve">1.货物免费质保期</w:t>
            </w:r>
            <w:r>
              <w:rPr>
                <w:rFonts w:hint="eastAsia"/>
                <w:color w:val="000000"/>
                <w:highlight w:val="none"/>
                <w:u w:val="single"/>
                <w:shd w:val="clear" w:color="auto" w:fill="auto"/>
                <w:lang w:val="en-US" w:eastAsia="zh-CN"/>
              </w:rPr>
              <w:t xml:space="preserve">半</w:t>
            </w:r>
            <w:r>
              <w:rPr>
                <w:rFonts w:hint="eastAsia" w:ascii="宋体" w:hAnsi="宋体"/>
                <w:color w:val="000000"/>
                <w:highlight w:val="none"/>
                <w:u w:val="single"/>
                <w:shd w:val="clear" w:color="auto" w:fill="auto"/>
              </w:rPr>
              <w:t xml:space="preserve">年</w:t>
            </w:r>
            <w:r>
              <w:rPr>
                <w:rFonts w:hint="eastAsia" w:ascii="宋体" w:hAnsi="宋体"/>
                <w:color w:val="000000"/>
                <w:highlight w:val="none"/>
                <w:shd w:val="clear" w:color="auto" w:fill="auto"/>
              </w:rPr>
              <w:t xml:space="preserve">。（</w:t>
            </w:r>
            <w:r>
              <w:rPr>
                <w:rFonts w:hint="eastAsia" w:ascii="宋体" w:hAnsi="宋体" w:cs="宋体"/>
                <w:color w:val="000000"/>
                <w:highlight w:val="none"/>
                <w:shd w:val="clear" w:color="auto" w:fill="auto"/>
              </w:rPr>
              <w:t xml:space="preserve">自交货验收合格之日起计），因人为因素出现的故障不在免费保修范围内。超过保修期的机器设备，</w:t>
            </w:r>
            <w:r>
              <w:rPr>
                <w:rFonts w:hint="eastAsia" w:cs="宋体"/>
                <w:color w:val="000000"/>
                <w:highlight w:val="none"/>
                <w:shd w:val="clear" w:color="auto" w:fill="auto"/>
                <w:lang w:eastAsia="zh-CN"/>
              </w:rPr>
              <w:t xml:space="preserve">终身维修</w:t>
            </w:r>
            <w:r>
              <w:rPr>
                <w:rFonts w:hint="eastAsia" w:ascii="宋体" w:hAnsi="宋体" w:cs="宋体"/>
                <w:color w:val="000000"/>
                <w:highlight w:val="none"/>
                <w:shd w:val="clear" w:color="auto" w:fill="auto"/>
              </w:rPr>
              <w:t xml:space="preserve">，维修时只收部件成本费。</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第8.2（3）项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货物质量缺陷</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响应时间</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如在使用过程中发生质量问题，乙方在接到甲方通知后在</w:t>
            </w:r>
            <w:r>
              <w:rPr>
                <w:rFonts w:hint="eastAsia" w:ascii="宋体" w:hAnsi="宋体"/>
                <w:color w:val="000000"/>
                <w:sz w:val="24"/>
                <w:highlight w:val="none"/>
                <w:u w:val="single"/>
                <w:shd w:val="clear" w:color="auto" w:fill="auto"/>
                <w:lang w:val="en-US" w:eastAsia="zh-CN"/>
              </w:rPr>
              <w:t xml:space="preserve">24</w:t>
            </w:r>
            <w:r>
              <w:rPr>
                <w:rFonts w:hint="eastAsia" w:ascii="宋体" w:hAnsi="宋体"/>
                <w:color w:val="000000"/>
                <w:sz w:val="24"/>
                <w:highlight w:val="none"/>
                <w:shd w:val="clear" w:color="auto" w:fill="auto"/>
              </w:rPr>
              <w:t xml:space="preserve">小时内到达甲方现场。</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第8款补充</w:t>
            </w:r>
            <w:r/>
          </w:p>
        </w:tc>
        <w:tc>
          <w:tcPr>
            <w:tcW w:w="1789" w:type="dxa"/>
            <w:vAlign w:val="center"/>
            <w:textDirection w:val="lrTb"/>
            <w:noWrap w:val="false"/>
          </w:tcPr>
          <w:p>
            <w:pPr>
              <w:jc w:val="lef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质量保证要求</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 在质保期内，乙方应对货物出现的质量及安全问题负责处理解决并承担一切费用（因甲方不当使用的除外）。</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2.乙方应按照国家有关法律法规规章和“三包”规定以及</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Times New Roman"/>
                <w:color w:val="000000"/>
                <w:sz w:val="24"/>
                <w:highlight w:val="none"/>
                <w:shd w:val="clear" w:color="auto" w:fill="auto"/>
              </w:rPr>
              <w:t xml:space="preserve">文件</w:t>
            </w:r>
            <w:r>
              <w:rPr>
                <w:rFonts w:hint="eastAsia" w:ascii="宋体" w:hAnsi="宋体"/>
                <w:color w:val="000000"/>
                <w:sz w:val="24"/>
                <w:highlight w:val="none"/>
                <w:shd w:val="clear" w:color="auto" w:fill="auto"/>
              </w:rPr>
              <w:t xml:space="preserve">售后服务要求及</w:t>
            </w:r>
            <w:r>
              <w:rPr>
                <w:rFonts w:hint="eastAsia" w:ascii="宋体" w:hAnsi="宋体"/>
                <w:color w:val="000000"/>
                <w:sz w:val="24"/>
                <w:highlight w:val="none"/>
                <w:shd w:val="clear" w:color="auto" w:fill="auto"/>
                <w:lang w:val="en-US" w:eastAsia="zh-CN"/>
              </w:rPr>
              <w:t xml:space="preserve">响应</w:t>
            </w:r>
            <w:r>
              <w:rPr>
                <w:rFonts w:hint="eastAsia" w:ascii="宋体" w:hAnsi="宋体"/>
                <w:color w:val="000000"/>
                <w:sz w:val="24"/>
                <w:highlight w:val="none"/>
                <w:shd w:val="clear" w:color="auto" w:fill="auto"/>
              </w:rPr>
              <w:t xml:space="preserve">文件售后服务承诺提供售后服务。</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3.所有货物保修服务方式均为乙方上门保修，由乙方派员到货物使用现场维修，所产生的一切费用由乙方承担（双方视项目情况调整）。</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49"/>
              <w:spacing w:before="120" w:beforeAutospacing="0" w:after="120" w:afterAutospacing="0"/>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8</w:t>
            </w:r>
            <w:r>
              <w:rPr>
                <w:rFonts w:hint="eastAsia" w:ascii="宋体" w:hAnsi="宋体" w:eastAsia="宋体" w:cs="Times New Roman"/>
                <w:color w:val="000000"/>
                <w:sz w:val="24"/>
                <w:szCs w:val="24"/>
                <w:highlight w:val="none"/>
                <w:shd w:val="clear" w:color="auto" w:fill="auto"/>
                <w:lang w:val="en-US" w:eastAsia="zh-CN" w:bidi="ar-SA"/>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w:t>
            </w:r>
            <w:r>
              <w:rPr>
                <w:rFonts w:hint="eastAsia" w:ascii="宋体" w:hAnsi="宋体"/>
                <w:color w:val="000000"/>
                <w:highlight w:val="none"/>
                <w:shd w:val="clear" w:color="auto" w:fill="auto"/>
              </w:rPr>
              <w:t xml:space="preserve">用和保养条件下，在其使用寿命期内应具有满意的性能。</w:t>
            </w:r>
            <w:r/>
          </w:p>
        </w:tc>
      </w:tr>
      <w:tr>
        <w:trPr/>
        <w:tc>
          <w:tcPr>
            <w:tcW w:w="1560" w:type="dxa"/>
            <w:vAlign w:val="center"/>
            <w:textDirection w:val="lrTb"/>
            <w:noWrap w:val="false"/>
          </w:tcPr>
          <w:p>
            <w:pPr>
              <w:jc w:val="center"/>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第二节</w:t>
            </w:r>
            <w:r/>
          </w:p>
          <w:p>
            <w:pPr>
              <w:jc w:val="center"/>
              <w:spacing w:line="400" w:lineRule="exact"/>
              <w:widowControl/>
              <w:rPr>
                <w:rFonts w:ascii="华文楷体" w:hAnsi="华文楷体" w:eastAsia="华文楷体" w:cs="华文楷体"/>
                <w:color w:val="000000"/>
                <w:sz w:val="24"/>
                <w:highlight w:val="none"/>
                <w:shd w:val="clear" w:color="auto" w:fill="auto"/>
              </w:rPr>
            </w:pPr>
            <w:r>
              <w:rPr>
                <w:rFonts w:hint="eastAsia" w:ascii="宋体" w:hAnsi="宋体" w:cs="宋体"/>
                <w:color w:val="000000"/>
                <w:sz w:val="24"/>
                <w:highlight w:val="none"/>
                <w:shd w:val="clear" w:color="auto" w:fill="auto"/>
              </w:rPr>
              <w:t xml:space="preserve">第11.1款</w:t>
            </w:r>
            <w:r/>
          </w:p>
        </w:tc>
        <w:tc>
          <w:tcPr>
            <w:tcW w:w="1789" w:type="dxa"/>
            <w:vAlign w:val="center"/>
            <w:textDirection w:val="lrTb"/>
            <w:noWrap w:val="false"/>
          </w:tcPr>
          <w:p>
            <w:pP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其他应当保密的信息</w:t>
            </w:r>
            <w:r/>
          </w:p>
        </w:tc>
        <w:tc>
          <w:tcPr>
            <w:tcW w:w="5398" w:type="dxa"/>
            <w:vAlign w:val="center"/>
            <w:textDirection w:val="lrTb"/>
            <w:noWrap w:val="false"/>
          </w:tcPr>
          <w:p>
            <w:pPr>
              <w:jc w:val="left"/>
              <w:rPr>
                <w:rFonts w:hint="eastAsia"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lang w:val="en-US" w:eastAsia="zh-CN"/>
              </w:rPr>
              <w:t xml:space="preserve">/</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合同价款支付时间及要求</w:t>
            </w:r>
            <w:r/>
          </w:p>
        </w:tc>
        <w:tc>
          <w:tcPr>
            <w:tcW w:w="5398" w:type="dxa"/>
            <w:vAlign w:val="center"/>
            <w:textDirection w:val="lrTb"/>
            <w:noWrap w:val="false"/>
          </w:tcPr>
          <w:p>
            <w:pPr>
              <w:jc w:val="left"/>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1.合同款项的支付方式及进度安排：</w:t>
            </w:r>
            <w:r/>
          </w:p>
          <w:p>
            <w:pPr>
              <w:jc w:val="left"/>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①自合同签订生效之日起，收到乙方发票30个工作日内，甲方向乙方支付合同总价的30%款项作为预付款；</w:t>
            </w:r>
            <w:r/>
          </w:p>
          <w:p>
            <w:pPr>
              <w:ind w:left="0" w:right="0" w:firstLine="0"/>
              <w:spacing w:before="0" w:after="0" w:line="240" w:lineRule="auto"/>
              <w:rPr>
                <w:rFonts w:hint="eastAsia" w:ascii="宋体" w:hAnsi="宋体" w:eastAsia="宋体" w:cs="Times New Roman"/>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shd w:val="clear" w:color="auto" w:fill="auto"/>
                <w:lang w:val="en-US" w:eastAsia="zh-CN" w:bidi="ar-SA"/>
              </w:rPr>
              <w:t xml:space="preserve">②验收合格后，待县财政资金下达到县农业农村局账户后30个工作日内，甲方向乙方支付合同总价的70%。</w:t>
            </w:r>
            <w:r/>
          </w:p>
          <w:p>
            <w:pPr>
              <w:jc w:val="left"/>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③在签订合同时，乙方明确表示无需预付款或者主动要求降低预付款比例的，甲方可不适用上述关于预付款的规定。</w:t>
            </w:r>
            <w:r/>
          </w:p>
          <w:p>
            <w:pPr>
              <w:jc w:val="left"/>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④结算款项时乙方须出具相应金额的有效票据。</w:t>
            </w:r>
            <w:r/>
          </w:p>
          <w:p>
            <w:pPr>
              <w:jc w:val="left"/>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(1) 发票；</w:t>
            </w:r>
            <w:r/>
          </w:p>
          <w:p>
            <w:pPr>
              <w:jc w:val="left"/>
              <w:rPr>
                <w:color w:val="000000"/>
                <w:sz w:val="24"/>
                <w:highlight w:val="none"/>
                <w:shd w:val="clear" w:color="auto" w:fill="auto"/>
              </w:rPr>
            </w:pPr>
            <w:r>
              <w:rPr>
                <w:rFonts w:hint="eastAsia" w:ascii="宋体" w:hAnsi="宋体" w:eastAsia="宋体" w:cs="Times New Roman"/>
                <w:color w:val="000000"/>
                <w:sz w:val="24"/>
                <w:szCs w:val="24"/>
                <w:highlight w:val="none"/>
                <w:shd w:val="clear" w:color="auto" w:fill="auto"/>
                <w:lang w:val="en-US" w:eastAsia="zh-CN" w:bidi="ar-SA"/>
              </w:rPr>
              <w:t xml:space="preserve">(2) 甲方加盖公章证明交付使用合格的验收单。</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第13.2款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履约保证金不予退还的情形</w:t>
            </w:r>
            <w:r/>
          </w:p>
        </w:tc>
        <w:tc>
          <w:tcPr>
            <w:tcW w:w="5398" w:type="dxa"/>
            <w:vAlign w:val="center"/>
            <w:textDirection w:val="lrTb"/>
            <w:noWrap w:val="false"/>
          </w:tcPr>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除不可抗力情况外，投标人出现下列情形之一的，其履约保证金，招标人将视情节决定不予退还或部分不予退还。</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（1）中标人无正当理由拒绝签订合同的，或者在签订合同时向采购人提出附加条件或者更改合同实质性内容要求的；</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（2）中标人不履行与采购人订立的合同的；</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（3）中标人所供货物或服务不符</w:t>
            </w:r>
            <w:r>
              <w:rPr>
                <w:rFonts w:hint="eastAsia" w:ascii="宋体" w:hAnsi="宋体" w:eastAsia="宋体" w:cs="宋体"/>
                <w:color w:val="000000"/>
                <w:sz w:val="24"/>
                <w:highlight w:val="none"/>
                <w:shd w:val="clear" w:color="auto" w:fill="auto"/>
              </w:rPr>
              <w:t xml:space="preserve">合</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highlight w:val="none"/>
                <w:shd w:val="clear" w:color="auto" w:fill="auto"/>
              </w:rPr>
              <w:t xml:space="preserve">文件</w:t>
            </w:r>
            <w:r>
              <w:rPr>
                <w:rFonts w:hint="eastAsia" w:ascii="宋体" w:hAnsi="宋体" w:cs="宋体"/>
                <w:color w:val="000000"/>
                <w:sz w:val="24"/>
                <w:highlight w:val="none"/>
                <w:shd w:val="clear" w:color="auto" w:fill="auto"/>
              </w:rPr>
              <w:t xml:space="preserve">规定要求的；</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（4）中标人采取欺骗、弄虚作假方式投标的或与</w:t>
            </w:r>
            <w:r>
              <w:rPr>
                <w:rFonts w:hint="eastAsia" w:ascii="宋体" w:hAnsi="宋体" w:cs="宋体"/>
                <w:color w:val="000000"/>
                <w:sz w:val="24"/>
                <w:highlight w:val="none"/>
                <w:shd w:val="clear" w:color="auto" w:fill="auto"/>
                <w:lang w:eastAsia="zh-CN"/>
              </w:rPr>
              <w:t xml:space="preserve">其他</w:t>
            </w:r>
            <w:r>
              <w:rPr>
                <w:rFonts w:hint="eastAsia" w:ascii="宋体" w:hAnsi="宋体" w:cs="宋体"/>
                <w:color w:val="000000"/>
                <w:sz w:val="24"/>
                <w:highlight w:val="none"/>
                <w:shd w:val="clear" w:color="auto" w:fill="auto"/>
              </w:rPr>
              <w:t xml:space="preserve">投标人串通投标的；</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（5）中标人将合同内容转包、违法分包的；</w:t>
            </w:r>
            <w:r/>
          </w:p>
          <w:p>
            <w:pPr>
              <w:keepLines w:val="0"/>
              <w:keepNext w:val="0"/>
              <w:pageBreakBefore w:val="0"/>
              <w:spacing w:line="240" w:lineRule="auto"/>
              <w:widowControl w:val="off"/>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（6）中标人故意捏造事实或伪造证明材料，进行虚假恶意投诉或反映的。</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第13.3款</w:t>
            </w:r>
            <w:r/>
          </w:p>
        </w:tc>
        <w:tc>
          <w:tcPr>
            <w:tcW w:w="1789" w:type="dxa"/>
            <w:vAlign w:val="center"/>
            <w:textDirection w:val="lrTb"/>
            <w:noWrap w:val="false"/>
          </w:tcPr>
          <w:p>
            <w:pPr>
              <w:jc w:val="lef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履约保证金退还时间及逾期退还的违约金</w:t>
            </w:r>
            <w:r/>
          </w:p>
        </w:tc>
        <w:tc>
          <w:tcPr>
            <w:tcW w:w="5398" w:type="dxa"/>
            <w:vAlign w:val="center"/>
            <w:textDirection w:val="lrTb"/>
            <w:noWrap w:val="false"/>
          </w:tcPr>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1、合同履行结束后，甲方应及时退还交纳的履约保证金。</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2、退还方式：退还至投标人缴纳履约保证金的账户。如为保函，在到期时自行失效。</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3、退还时间：验收合格且甲方收到发票后30日内。</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4、退还条件：按合同要求全部履约完成并经采购人验收合格，且采购人收到中标人出具的发票。</w:t>
            </w:r>
            <w:r/>
          </w:p>
          <w:p>
            <w:pPr>
              <w:keepLines w:val="0"/>
              <w:keepNext w:val="0"/>
              <w:pageBreakBefore w:val="0"/>
              <w:spacing w:line="240" w:lineRule="auto"/>
              <w:widowControl w:val="off"/>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第14.1（3）项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运行监督、维修期限</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第14.1（5）项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货物回收的约定</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第14.1（6）项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乙方提供的其他服务</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第15.1款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修理、重</w:t>
            </w:r>
            <w:r>
              <w:rPr>
                <w:rFonts w:hint="eastAsia" w:ascii="宋体" w:hAnsi="宋体"/>
                <w:color w:val="000000"/>
                <w:sz w:val="24"/>
                <w:highlight w:val="none"/>
                <w:shd w:val="clear" w:color="auto" w:fill="auto"/>
                <w:lang w:eastAsia="zh-CN"/>
              </w:rPr>
              <w:t xml:space="preserve">做</w:t>
            </w:r>
            <w:r>
              <w:rPr>
                <w:rFonts w:hint="eastAsia" w:ascii="宋体" w:hAnsi="宋体"/>
                <w:color w:val="000000"/>
                <w:sz w:val="24"/>
                <w:highlight w:val="none"/>
                <w:shd w:val="clear" w:color="auto" w:fill="auto"/>
              </w:rPr>
              <w:t xml:space="preserve">、更换相关具体规定</w:t>
            </w:r>
            <w:r/>
          </w:p>
        </w:tc>
        <w:tc>
          <w:tcPr>
            <w:tcW w:w="5398" w:type="dxa"/>
            <w:vAlign w:val="center"/>
            <w:textDirection w:val="lrTb"/>
            <w:noWrap w:val="false"/>
          </w:tcPr>
          <w:p>
            <w:pPr>
              <w:numPr>
                <w:ilvl w:val="0"/>
                <w:numId w:val="7"/>
              </w:num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详见合同通用条款8.2条款、合同专用条款第二节第8款补充条款及合同专用条款中索赔条款。</w:t>
            </w:r>
            <w:r/>
          </w:p>
          <w:p>
            <w:pPr>
              <w:numPr>
                <w:ilvl w:val="0"/>
                <w:numId w:val="7"/>
              </w:num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乙方所交的货物品种、型号、规格、技术参数、质量不符合合同</w:t>
            </w:r>
            <w:r>
              <w:rPr>
                <w:rFonts w:hint="eastAsia" w:ascii="宋体" w:hAnsi="宋体" w:eastAsia="宋体" w:cs="Times New Roman"/>
                <w:color w:val="000000"/>
                <w:sz w:val="24"/>
                <w:highlight w:val="none"/>
                <w:shd w:val="clear" w:color="auto" w:fill="auto"/>
              </w:rPr>
              <w:t xml:space="preserve">规定及</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Times New Roman"/>
                <w:color w:val="000000"/>
                <w:sz w:val="24"/>
                <w:highlight w:val="none"/>
                <w:shd w:val="clear" w:color="auto" w:fill="auto"/>
              </w:rPr>
              <w:t xml:space="preserve">文件规</w:t>
            </w:r>
            <w:r>
              <w:rPr>
                <w:rFonts w:hint="eastAsia" w:ascii="宋体" w:hAnsi="宋体"/>
                <w:color w:val="000000"/>
                <w:sz w:val="24"/>
                <w:highlight w:val="none"/>
                <w:shd w:val="clear" w:color="auto" w:fill="auto"/>
              </w:rPr>
              <w:t xml:space="preserve">定标准的，甲方有权拒收该货物，乙方愿意更换货物但逾期交货的，按乙方逾期交货处理。乙方拒绝更换货物的，甲方可单方面解除合同。</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第15.2（2）项</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迟延交货赔偿费</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1.乙方应按照“开标（报价）一览表”中规定的交货期或承诺交货和提供服务，并交付甲方验收使用。</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2.如果乙方无正当理由拖延交货，将受到以下制裁：加收误期赔偿或终止合同。</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 乙方逾期交付货物的，乙方应按逾期交货总额每日</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0.5%</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向甲方支付违约金，由甲方从待付货款中扣除。逾期超过约定日期</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10</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5%</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的违约金，如造成甲方损失超过违约金的，超出部分由乙方继续承担赔偿责任。 </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4.如乙方不能交付货物，或者有违法转包他人情形，乙方应向甲方支付合同总价</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5%</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的滞纳金。</w:t>
            </w:r>
            <w:r/>
          </w:p>
          <w:p>
            <w:pPr>
              <w:jc w:val="left"/>
              <w:rPr>
                <w:rFonts w:ascii="宋体" w:hAnsi="宋体"/>
                <w:color w:val="000000"/>
                <w:sz w:val="24"/>
                <w:highlight w:val="none"/>
                <w:u w:val="single"/>
                <w:shd w:val="clear" w:color="auto" w:fill="auto"/>
              </w:rPr>
            </w:pPr>
            <w:r>
              <w:rPr>
                <w:rFonts w:ascii="宋体" w:hAnsi="宋体"/>
                <w:color w:val="000000"/>
                <w:sz w:val="24"/>
                <w:highlight w:val="none"/>
                <w:u w:val="single"/>
                <w:shd w:val="clear" w:color="auto" w:fill="auto"/>
              </w:rPr>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第15.3款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逾期付款利息</w:t>
            </w:r>
            <w:r/>
          </w:p>
        </w:tc>
        <w:tc>
          <w:tcPr>
            <w:tcW w:w="5398" w:type="dxa"/>
            <w:vAlign w:val="center"/>
            <w:textDirection w:val="lrTb"/>
            <w:noWrap w:val="false"/>
          </w:tcPr>
          <w:p>
            <w:pPr>
              <w:pStyle w:val="849"/>
              <w:ind w:left="410" w:hanging="410"/>
              <w:jc w:val="both"/>
              <w:spacing w:before="120" w:beforeAutospacing="0" w:after="120" w:afterAutospacing="0"/>
              <w:rPr>
                <w:rFonts w:ascii="宋体" w:hAnsi="宋体"/>
                <w:color w:val="000000"/>
                <w:highlight w:val="none"/>
                <w:u w:val="single"/>
                <w:shd w:val="clear" w:color="auto" w:fill="auto"/>
              </w:rPr>
            </w:pPr>
            <w:r>
              <w:rPr>
                <w:rFonts w:hint="eastAsia" w:ascii="宋体" w:hAnsi="宋体" w:cs="宋体"/>
                <w:color w:val="000000"/>
                <w:highlight w:val="none"/>
                <w:shd w:val="clear" w:color="auto" w:fill="auto"/>
              </w:rPr>
              <w:t xml:space="preserve">1.甲方无正当理由拒收货物的，甲方向乙方偿付拒收货款总值</w:t>
            </w:r>
            <w:r>
              <w:rPr>
                <w:rFonts w:hint="eastAsia" w:ascii="宋体" w:hAnsi="宋体"/>
                <w:color w:val="000000"/>
                <w:sz w:val="24"/>
                <w:highlight w:val="none"/>
                <w:u w:val="single"/>
                <w:shd w:val="clear" w:color="auto" w:fill="auto"/>
                <w:lang w:val="en-US" w:eastAsia="zh-CN"/>
              </w:rPr>
              <w:t xml:space="preserve">5%</w:t>
            </w:r>
            <w:r>
              <w:rPr>
                <w:rFonts w:hint="eastAsia" w:ascii="宋体" w:hAnsi="宋体" w:cs="宋体"/>
                <w:color w:val="000000"/>
                <w:highlight w:val="none"/>
                <w:u w:val="single"/>
                <w:shd w:val="clear" w:color="auto" w:fill="auto"/>
              </w:rPr>
              <w:t xml:space="preserve"> </w:t>
            </w:r>
            <w:r>
              <w:rPr>
                <w:rFonts w:hint="eastAsia" w:ascii="宋体" w:hAnsi="宋体" w:cs="宋体"/>
                <w:color w:val="000000"/>
                <w:highlight w:val="none"/>
                <w:shd w:val="clear" w:color="auto" w:fill="auto"/>
              </w:rPr>
              <w:t xml:space="preserve">的违约金。</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第15.4款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其他违约责任</w:t>
            </w:r>
            <w:r/>
          </w:p>
        </w:tc>
        <w:tc>
          <w:tcPr>
            <w:tcW w:w="5398" w:type="dxa"/>
            <w:vAlign w:val="center"/>
            <w:textDirection w:val="lrTb"/>
            <w:noWrap w:val="false"/>
          </w:tcPr>
          <w:p>
            <w:pPr>
              <w:jc w:val="left"/>
              <w:rPr>
                <w:rFonts w:hint="eastAsia" w:ascii="宋体" w:hAnsi="宋体" w:eastAsia="宋体"/>
                <w:color w:val="000000"/>
                <w:sz w:val="24"/>
                <w:highlight w:val="none"/>
                <w:u w:val="single"/>
                <w:shd w:val="clear" w:color="auto" w:fill="auto"/>
                <w:lang w:val="en-US" w:eastAsia="zh-CN"/>
              </w:rPr>
            </w:pPr>
            <w:r>
              <w:rPr>
                <w:rFonts w:hint="eastAsia" w:ascii="宋体" w:hAnsi="宋体"/>
                <w:color w:val="000000"/>
                <w:sz w:val="24"/>
                <w:highlight w:val="none"/>
                <w:u w:val="none"/>
                <w:shd w:val="clear" w:color="auto" w:fill="auto"/>
                <w:lang w:val="en-US" w:eastAsia="zh-CN"/>
              </w:rPr>
              <w:t xml:space="preserve">/</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第19.2款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解决争议的方法</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1.因本合同及合同有关事项发生的争议，由双方协商解决，协商不成时，按下列第</w:t>
            </w:r>
            <w:r>
              <w:rPr>
                <w:rFonts w:hint="eastAsia" w:ascii="宋体" w:hAnsi="宋体"/>
                <w:color w:val="000000"/>
                <w:sz w:val="24"/>
                <w:highlight w:val="none"/>
                <w:u w:val="single"/>
                <w:shd w:val="clear" w:color="auto" w:fill="auto"/>
              </w:rPr>
              <w:t xml:space="preserve">（2）</w:t>
            </w:r>
            <w:r>
              <w:rPr>
                <w:rFonts w:hint="eastAsia" w:ascii="宋体" w:hAnsi="宋体"/>
                <w:color w:val="000000"/>
                <w:sz w:val="24"/>
                <w:highlight w:val="none"/>
                <w:shd w:val="clear" w:color="auto" w:fill="auto"/>
              </w:rPr>
              <w:t xml:space="preserve">种方式解决：</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（1）向仲裁委员会申请仲裁，仲裁地点为</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（2）向甲方所在地人民法院起诉。</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 纠纷解决办法</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1342"/>
        </w:trPr>
        <w:tc>
          <w:tcPr>
            <w:tcW w:w="1560" w:type="dxa"/>
            <w:vAlign w:val="center"/>
            <w:textDirection w:val="lrTb"/>
            <w:noWrap w:val="false"/>
          </w:tcPr>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p>
          <w:p>
            <w:pPr>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第23.1款</w:t>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bCs/>
                <w:color w:val="000000"/>
                <w:sz w:val="24"/>
                <w:highlight w:val="none"/>
                <w:shd w:val="clear" w:color="auto" w:fill="auto"/>
              </w:rPr>
              <w:t xml:space="preserve">其他专用条款</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3.验收不合格的货物，乙方应在</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7</w:t>
            </w:r>
            <w:r>
              <w:rPr>
                <w:rFonts w:hint="eastAsia" w:ascii="宋体" w:hAnsi="宋体"/>
                <w:color w:val="000000"/>
                <w:sz w:val="24"/>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5</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4.货物验收要求</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（1）依照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Times New Roman"/>
                <w:color w:val="000000"/>
                <w:sz w:val="24"/>
                <w:highlight w:val="none"/>
                <w:shd w:val="clear" w:color="auto" w:fill="auto"/>
              </w:rPr>
              <w:t xml:space="preserve">文件要求对全部货物、型号、规格、数量、外型、外观</w:t>
            </w:r>
            <w:r>
              <w:rPr>
                <w:rFonts w:hint="eastAsia" w:ascii="宋体" w:hAnsi="宋体"/>
                <w:color w:val="000000"/>
                <w:sz w:val="24"/>
                <w:highlight w:val="none"/>
                <w:shd w:val="clear" w:color="auto" w:fill="auto"/>
              </w:rPr>
              <w:t xml:space="preserve">、包装及资料、文件（如装箱单、保修单、随箱介质等）进行验收。</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（2）甲方与乙方对货物到货后共同进行开箱检查，出现损坏、数量不全或产品不对等问题时，由乙方负责解决。</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（4）乙方应按照本合同规定的时间、地点和方式向乙方交付货物。</w:t>
            </w:r>
            <w:r/>
          </w:p>
          <w:p>
            <w:pPr>
              <w:jc w:val="lef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交货时间：</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合同签订后按照采购人要求按、分批次供货</w:t>
            </w:r>
            <w:r>
              <w:rPr>
                <w:rFonts w:hint="eastAsia" w:ascii="宋体" w:hAnsi="宋体"/>
                <w:color w:val="000000"/>
                <w:sz w:val="24"/>
                <w:highlight w:val="none"/>
                <w:shd w:val="clear" w:color="auto" w:fill="auto"/>
                <w:lang w:val="en-US" w:eastAsia="zh-CN"/>
              </w:rPr>
              <w:t xml:space="preserve">，收到采购人供货通知后20个日历天内完成供货</w:t>
            </w:r>
            <w:r>
              <w:rPr>
                <w:rFonts w:hint="eastAsia" w:ascii="宋体" w:hAnsi="宋体"/>
                <w:color w:val="000000"/>
                <w:sz w:val="24"/>
                <w:highlight w:val="none"/>
                <w:shd w:val="clear" w:color="auto" w:fill="auto"/>
              </w:rPr>
              <w:t xml:space="preserve">并</w:t>
            </w:r>
            <w:r>
              <w:rPr>
                <w:rFonts w:hint="eastAsia" w:ascii="宋体" w:hAnsi="宋体"/>
                <w:color w:val="000000"/>
                <w:sz w:val="24"/>
                <w:highlight w:val="none"/>
                <w:shd w:val="clear" w:color="auto" w:fill="auto"/>
                <w:lang w:val="en-US" w:eastAsia="zh-CN"/>
              </w:rPr>
              <w:t xml:space="preserve">发放完成</w:t>
            </w:r>
            <w:r>
              <w:rPr>
                <w:rFonts w:hint="eastAsia" w:ascii="宋体" w:hAnsi="宋体"/>
                <w:color w:val="000000"/>
                <w:sz w:val="24"/>
                <w:highlight w:val="none"/>
                <w:shd w:val="clear" w:color="auto" w:fill="auto"/>
              </w:rPr>
              <w:t xml:space="preserve">。</w:t>
            </w:r>
            <w:r/>
          </w:p>
          <w:p>
            <w:pPr>
              <w:jc w:val="left"/>
              <w:rPr>
                <w:rFonts w:hint="default" w:ascii="宋体" w:hAnsi="宋体"/>
                <w:color w:val="000000"/>
                <w:sz w:val="24"/>
                <w:highlight w:val="none"/>
                <w:shd w:val="clear" w:color="auto" w:fill="auto"/>
                <w:lang w:val="en-US" w:eastAsia="zh-CN"/>
              </w:rPr>
            </w:pPr>
            <w:r>
              <w:rPr>
                <w:rFonts w:hint="eastAsia" w:ascii="宋体" w:hAnsi="宋体"/>
                <w:color w:val="000000"/>
                <w:sz w:val="24"/>
                <w:highlight w:val="none"/>
                <w:shd w:val="clear" w:color="auto" w:fill="auto"/>
              </w:rPr>
              <w:t xml:space="preserve">交货地点：</w:t>
            </w:r>
            <w:r>
              <w:rPr>
                <w:rFonts w:hint="eastAsia" w:ascii="宋体" w:hAnsi="宋体"/>
                <w:color w:val="000000"/>
                <w:sz w:val="24"/>
                <w:highlight w:val="none"/>
                <w:shd w:val="clear" w:color="auto" w:fill="auto"/>
                <w:lang w:val="en-US" w:eastAsia="zh-CN"/>
              </w:rPr>
              <w:t xml:space="preserve">响水县</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lang w:val="en-US" w:eastAsia="zh-CN"/>
              </w:rPr>
              <w:t xml:space="preserve">市、县采购人指定地点</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lang w:val="en-US" w:eastAsia="zh-CN"/>
              </w:rPr>
              <w:t xml:space="preserve">且完成发放</w:t>
            </w:r>
            <w:r/>
          </w:p>
          <w:p>
            <w:pPr>
              <w:jc w:val="lef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（5）甲方应在全部货物到货后的  </w:t>
            </w:r>
            <w:r>
              <w:rPr>
                <w:rFonts w:hint="eastAsia" w:ascii="宋体" w:hAnsi="宋体"/>
                <w:color w:val="000000"/>
                <w:sz w:val="24"/>
                <w:highlight w:val="none"/>
                <w:shd w:val="clear" w:color="auto" w:fill="auto"/>
                <w:lang w:val="en-US" w:eastAsia="zh-CN"/>
              </w:rPr>
              <w:t xml:space="preserve">10</w:t>
            </w:r>
            <w:r>
              <w:rPr>
                <w:rFonts w:hint="eastAsia" w:ascii="宋体" w:hAnsi="宋体"/>
                <w:color w:val="000000"/>
                <w:sz w:val="24"/>
                <w:highlight w:val="none"/>
                <w:shd w:val="clear" w:color="auto" w:fill="auto"/>
              </w:rPr>
              <w:t xml:space="preserve">   日内进行验收，验收包括：型号、规格、数量、外观是否完好，验收合格后甲方应在验收报告上签字盖章。</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789" w:type="dxa"/>
            <w:vAlign w:val="center"/>
            <w:textDirection w:val="lrTb"/>
            <w:noWrap w:val="false"/>
          </w:tcPr>
          <w:p>
            <w:pPr>
              <w:jc w:val="left"/>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税费</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Times New Roman"/>
                <w:color w:val="000000"/>
                <w:sz w:val="24"/>
                <w:highlight w:val="none"/>
                <w:shd w:val="clear" w:color="auto" w:fill="auto"/>
              </w:rPr>
              <w:t xml:space="preserve">文件</w:t>
            </w:r>
            <w:r>
              <w:rPr>
                <w:rFonts w:hint="eastAsia" w:ascii="宋体" w:hAnsi="宋体"/>
                <w:color w:val="000000"/>
                <w:sz w:val="24"/>
                <w:highlight w:val="none"/>
                <w:shd w:val="clear" w:color="auto" w:fill="auto"/>
              </w:rPr>
              <w:t xml:space="preserve">另有规定的除外。</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2.中国政府根据现行税法规定对乙方征收的与本合同有关的一切税费均由乙方负担（免税部分除外）。</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789" w:type="dxa"/>
            <w:vAlign w:val="center"/>
            <w:textDirection w:val="lrTb"/>
            <w:noWrap w:val="false"/>
          </w:tcPr>
          <w:p>
            <w:pPr>
              <w:jc w:val="left"/>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伴随服务</w:t>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1.乙方应按照国家</w:t>
            </w:r>
            <w:r>
              <w:rPr>
                <w:rFonts w:hint="eastAsia" w:ascii="宋体" w:hAnsi="宋体"/>
                <w:b/>
                <w:color w:val="000000"/>
                <w:sz w:val="24"/>
                <w:highlight w:val="none"/>
                <w:shd w:val="clear" w:color="auto" w:fill="auto"/>
              </w:rPr>
              <w:t xml:space="preserve">“新三包”</w:t>
            </w:r>
            <w:r>
              <w:rPr>
                <w:rFonts w:hint="eastAsia" w:ascii="宋体" w:hAnsi="宋体"/>
                <w:color w:val="000000"/>
                <w:sz w:val="24"/>
                <w:highlight w:val="none"/>
                <w:shd w:val="clear" w:color="auto" w:fill="auto"/>
              </w:rPr>
              <w:t xml:space="preserve">规定和合同中所附的服务承诺提供服务。</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2.除第1条规定外，乙方还应提供下列服务：</w:t>
            </w:r>
            <w:r/>
          </w:p>
          <w:p>
            <w:pPr>
              <w:jc w:val="lef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 (1)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Times New Roman"/>
                <w:b/>
                <w:color w:val="000000"/>
                <w:sz w:val="24"/>
                <w:highlight w:val="none"/>
                <w:shd w:val="clear" w:color="auto" w:fill="auto"/>
              </w:rPr>
              <w:t xml:space="preserve">文件中</w:t>
            </w:r>
            <w:r>
              <w:rPr>
                <w:rFonts w:hint="eastAsia" w:ascii="宋体" w:hAnsi="宋体"/>
                <w:b/>
                <w:color w:val="000000"/>
                <w:sz w:val="24"/>
                <w:highlight w:val="none"/>
                <w:shd w:val="clear" w:color="auto" w:fill="auto"/>
              </w:rPr>
              <w:t xml:space="preserve">的“服务要求”所规定的服务内容以及</w:t>
            </w:r>
            <w:r>
              <w:rPr>
                <w:rFonts w:hint="eastAsia" w:ascii="宋体" w:hAnsi="宋体"/>
                <w:color w:val="000000"/>
                <w:sz w:val="24"/>
                <w:highlight w:val="none"/>
                <w:shd w:val="clear" w:color="auto" w:fill="auto"/>
                <w:lang w:val="en-US" w:eastAsia="zh-CN"/>
              </w:rPr>
              <w:t xml:space="preserve">响应</w:t>
            </w:r>
            <w:r>
              <w:rPr>
                <w:rFonts w:hint="eastAsia" w:ascii="宋体" w:hAnsi="宋体"/>
                <w:b/>
                <w:color w:val="000000"/>
                <w:sz w:val="24"/>
                <w:highlight w:val="none"/>
                <w:shd w:val="clear" w:color="auto" w:fill="auto"/>
              </w:rPr>
              <w:t xml:space="preserve">文件承诺提供的其他服务内容；</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 负责货物的开孔，货物的现场安装；</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(3) 提供货物组装和维修所需的工具；</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(5) 在货物交货现场就货物的安装、启用、维护等对甲方人员进行培训。</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3.伴随服务的费用应含在合同价中，不单独进行支付。</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索赔</w:t>
            </w:r>
            <w:r/>
          </w:p>
          <w:p>
            <w:pPr>
              <w:jc w:val="lef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1.甲方有权根据当地质检部门出具的检验报告，向乙方提出索赔。</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 根据货物的低劣程度、损坏程度以及甲方所遭受损失的数额，乙方必须降低货物的价格。</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c>
          <w:tcPr>
            <w:tcW w:w="1560" w:type="dxa"/>
            <w:vAlign w:val="center"/>
            <w:textDirection w:val="lrTb"/>
            <w:noWrap w:val="false"/>
          </w:tcPr>
          <w:p>
            <w:pPr>
              <w:jc w:val="center"/>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789"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合同生效</w:t>
            </w:r>
            <w:r>
              <w:rPr>
                <w:rFonts w:hint="eastAsia" w:ascii="宋体" w:hAnsi="宋体"/>
                <w:color w:val="000000"/>
                <w:sz w:val="24"/>
                <w:highlight w:val="none"/>
                <w:shd w:val="clear" w:color="auto" w:fill="auto"/>
                <w:lang w:eastAsia="zh-CN"/>
              </w:rPr>
              <w:t xml:space="preserve">及其他</w:t>
            </w:r>
            <w:r/>
          </w:p>
          <w:p>
            <w:pPr>
              <w:jc w:val="left"/>
              <w:rPr>
                <w:rFonts w:ascii="宋体" w:hAnsi="宋体"/>
                <w:bCs/>
                <w:color w:val="000000"/>
                <w:sz w:val="24"/>
                <w:highlight w:val="none"/>
                <w:shd w:val="clear" w:color="auto" w:fill="auto"/>
              </w:rPr>
            </w:pPr>
            <w:r>
              <w:rPr>
                <w:rFonts w:ascii="宋体" w:hAnsi="宋体"/>
                <w:bCs/>
                <w:color w:val="000000"/>
                <w:sz w:val="24"/>
                <w:highlight w:val="none"/>
                <w:shd w:val="clear" w:color="auto" w:fill="auto"/>
              </w:rPr>
            </w:r>
            <w:r/>
          </w:p>
        </w:tc>
        <w:tc>
          <w:tcPr>
            <w:tcW w:w="5398" w:type="dxa"/>
            <w:vAlign w:val="center"/>
            <w:textDirection w:val="lrTb"/>
            <w:noWrap w:val="false"/>
          </w:tcPr>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 合同经甲方、乙方盖章后生效。</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 货物交付使用后所发生的合同纠纷，由甲方与乙方协商处理。</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3.如需修改（指非主要合同条款）或补充合同内容，应经甲方、乙方协商，且修改及补充内容不得对本合同主要条</w:t>
            </w:r>
            <w:r>
              <w:rPr>
                <w:rFonts w:hint="eastAsia" w:ascii="宋体" w:hAnsi="宋体" w:eastAsia="宋体" w:cs="Times New Roman"/>
                <w:color w:val="000000"/>
                <w:sz w:val="24"/>
                <w:highlight w:val="none"/>
                <w:shd w:val="clear" w:color="auto" w:fill="auto"/>
              </w:rPr>
              <w:t xml:space="preserve">款、</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Times New Roman"/>
                <w:color w:val="000000"/>
                <w:sz w:val="24"/>
                <w:highlight w:val="none"/>
                <w:shd w:val="clear" w:color="auto" w:fill="auto"/>
              </w:rPr>
              <w:t xml:space="preserve">文件和</w:t>
            </w:r>
            <w:r>
              <w:rPr>
                <w:rFonts w:hint="eastAsia" w:ascii="宋体" w:hAnsi="宋体"/>
                <w:color w:val="000000"/>
                <w:sz w:val="24"/>
                <w:highlight w:val="none"/>
                <w:shd w:val="clear" w:color="auto" w:fill="auto"/>
              </w:rPr>
              <w:t xml:space="preserve">中标人的</w:t>
            </w:r>
            <w:r>
              <w:rPr>
                <w:rFonts w:hint="eastAsia" w:ascii="宋体" w:hAnsi="宋体"/>
                <w:color w:val="000000"/>
                <w:sz w:val="24"/>
                <w:highlight w:val="none"/>
                <w:shd w:val="clear" w:color="auto" w:fill="auto"/>
                <w:lang w:val="en-US" w:eastAsia="zh-CN"/>
              </w:rPr>
              <w:t xml:space="preserve">响应</w:t>
            </w:r>
            <w:r>
              <w:rPr>
                <w:rFonts w:hint="eastAsia" w:ascii="宋体" w:hAnsi="宋体"/>
                <w:color w:val="000000"/>
                <w:sz w:val="24"/>
                <w:highlight w:val="none"/>
                <w:shd w:val="clear" w:color="auto" w:fill="auto"/>
              </w:rPr>
              <w:t xml:space="preserve">文件作实质性修改，并签署书面修改或补充协议。该协议将作为本合同不可分割的一部分。</w:t>
            </w:r>
            <w:r/>
          </w:p>
          <w:p>
            <w:pPr>
              <w:jc w:val="lef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4.本合同应按照中华人民共和国的现行法律进行解释。本合同未尽事宜，遵照《民法典</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rPr>
              <w:t xml:space="preserve">政府采购法》等有关条文执行。</w:t>
            </w:r>
            <w:r/>
          </w:p>
        </w:tc>
      </w:tr>
    </w:tbl>
    <w:p>
      <w:pPr>
        <w:ind w:firstLine="480"/>
        <w:jc w:val="center"/>
        <w:spacing w:before="5" w:after="5" w:line="420" w:lineRule="exact"/>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pStyle w:val="726"/>
        <w:jc w:val="center"/>
        <w:rPr>
          <w:b/>
          <w:bCs/>
        </w:rPr>
      </w:pPr>
      <w:r/>
      <w:bookmarkStart w:id="177" w:name="_Toc18898"/>
      <w:r>
        <w:rPr>
          <w:rFonts w:hint="eastAsia"/>
          <w:b/>
          <w:bCs/>
        </w:rPr>
        <w:t xml:space="preserve">第四章  采购需求</w:t>
      </w:r>
      <w:bookmarkEnd w:id="177"/>
      <w:r/>
      <w:r/>
    </w:p>
    <w:p>
      <w:pPr>
        <w:spacing w:before="120" w:after="120" w:line="0" w:lineRule="atLeast"/>
        <w:rPr>
          <w:rFonts w:ascii="宋体" w:hAnsi="宋体" w:cs="宋体"/>
          <w:color w:val="000000"/>
          <w:sz w:val="24"/>
        </w:rPr>
      </w:pPr>
      <w:r>
        <w:rPr>
          <w:rFonts w:hint="eastAsia" w:ascii="宋体" w:hAnsi="宋体" w:cs="宋体"/>
          <w:color w:val="000000"/>
          <w:sz w:val="24"/>
        </w:rPr>
        <w:t xml:space="preserve">项目属性：货物类项目</w:t>
      </w:r>
      <w:r/>
    </w:p>
    <w:p>
      <w:pPr>
        <w:ind w:left="0" w:right="0" w:firstLine="482"/>
        <w:jc w:val="both"/>
        <w:keepLines w:val="0"/>
        <w:keepNext w:val="0"/>
        <w:pageBreakBefore w:val="0"/>
        <w:spacing w:line="440" w:lineRule="exact"/>
        <w:widowControl w:val="off"/>
        <w:rPr>
          <w:rFonts w:ascii="宋体" w:hAnsi="宋体" w:eastAsia="宋体" w:cs="宋体"/>
          <w:b/>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val="en-US" w:eastAsia="zh-CN" w:bidi="ar-SA"/>
        </w:rPr>
        <w:t xml:space="preserve">一、采购内容</w:t>
      </w:r>
      <w:r/>
    </w:p>
    <w:p>
      <w:pPr>
        <w:numPr>
          <w:ilvl w:val="0"/>
          <w:numId w:val="0"/>
        </w:numPr>
        <w:ind w:left="0" w:right="0" w:firstLine="480"/>
        <w:jc w:val="both"/>
        <w:keepLines w:val="0"/>
        <w:keepNext w:val="0"/>
        <w:pageBreakBefore w:val="0"/>
        <w:spacing w:line="440" w:lineRule="exac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采购的货物名称是</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全生物降解地膜，厚度0.012毫米，宽度0.9米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货物颜色：白色；</w:t>
      </w:r>
      <w:r/>
    </w:p>
    <w:p>
      <w:pPr>
        <w:numPr>
          <w:ilvl w:val="0"/>
          <w:numId w:val="0"/>
        </w:numPr>
        <w:ind w:left="0" w:right="0" w:firstLine="480"/>
        <w:jc w:val="both"/>
        <w:keepLines w:val="0"/>
        <w:keepNext w:val="0"/>
        <w:pageBreakBefore w:val="0"/>
        <w:spacing w:line="440" w:lineRule="exact"/>
        <w:widowControl w:val="off"/>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lang w:val="en-US" w:eastAsia="zh-CN"/>
        </w:rPr>
        <w:t xml:space="preserve">、</w:t>
      </w:r>
      <w:r>
        <w:rPr>
          <w:rFonts w:ascii="宋体" w:hAnsi="宋体" w:eastAsia="宋体" w:cs="宋体"/>
          <w:color w:val="000000"/>
          <w:sz w:val="24"/>
        </w:rPr>
        <w:t xml:space="preserve">本项目实施足额采购，投标单位的“分项报价表”需填写所投产品的</w:t>
      </w:r>
      <w:r>
        <w:rPr>
          <w:rFonts w:hint="eastAsia" w:ascii="宋体" w:hAnsi="宋体" w:eastAsia="宋体" w:cs="宋体"/>
          <w:color w:val="000000"/>
          <w:sz w:val="24"/>
          <w:lang w:val="en-US" w:eastAsia="zh-CN"/>
        </w:rPr>
        <w:t xml:space="preserve">名称、品牌、生产厂家、规格型号、</w:t>
      </w:r>
      <w:r>
        <w:rPr>
          <w:rFonts w:ascii="宋体" w:hAnsi="宋体" w:eastAsia="宋体" w:cs="宋体"/>
          <w:color w:val="000000"/>
          <w:sz w:val="24"/>
        </w:rPr>
        <w:t xml:space="preserve">单价（单位：元/吨）、数量（数量=总价/投标单价），评标时按“分项报价表”中的投标单价评审</w:t>
      </w:r>
      <w:r>
        <w:rPr>
          <w:rFonts w:hint="eastAsia" w:ascii="宋体" w:hAnsi="宋体" w:cs="宋体"/>
          <w:color w:val="000000"/>
          <w:sz w:val="24"/>
          <w:lang w:eastAsia="zh-CN"/>
        </w:rPr>
        <w:t xml:space="preserve">。</w:t>
      </w:r>
      <w:r/>
    </w:p>
    <w:p>
      <w:pPr>
        <w:numPr>
          <w:ilvl w:val="0"/>
          <w:numId w:val="0"/>
        </w:numPr>
        <w:ind w:left="0" w:right="0" w:firstLine="480"/>
        <w:jc w:val="both"/>
        <w:keepLines w:val="0"/>
        <w:keepNext w:val="0"/>
        <w:pageBreakBefore w:val="0"/>
        <w:spacing w:line="440" w:lineRule="exac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3、如有省市相关文件下达紧急要求，采购人保留追加或者减少采购数量的权利。</w:t>
      </w:r>
      <w:r/>
    </w:p>
    <w:p>
      <w:pPr>
        <w:numPr>
          <w:ilvl w:val="0"/>
          <w:numId w:val="0"/>
        </w:numPr>
        <w:ind w:left="0" w:right="0" w:firstLine="480"/>
        <w:jc w:val="both"/>
        <w:keepLines w:val="0"/>
        <w:keepNext w:val="0"/>
        <w:pageBreakBefore w:val="0"/>
        <w:spacing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w:t>
      </w:r>
      <w:r>
        <w:rPr>
          <w:rFonts w:hint="eastAsia" w:ascii="宋体" w:hAnsi="宋体" w:eastAsia="宋体" w:cs="宋体"/>
          <w:color w:val="000000"/>
          <w:sz w:val="24"/>
          <w:lang w:val="en-US" w:eastAsia="zh-CN"/>
        </w:rPr>
        <w:t xml:space="preserve">采购</w:t>
      </w:r>
      <w:r>
        <w:rPr>
          <w:rFonts w:ascii="宋体" w:hAnsi="宋体" w:eastAsia="宋体" w:cs="宋体"/>
          <w:color w:val="000000"/>
          <w:sz w:val="24"/>
        </w:rPr>
        <w:t xml:space="preserve">要求</w:t>
      </w:r>
      <w:r/>
    </w:p>
    <w:p>
      <w:pPr>
        <w:numPr>
          <w:ilvl w:val="0"/>
          <w:numId w:val="0"/>
        </w:numPr>
        <w:ind w:left="0" w:right="0" w:firstLine="480"/>
        <w:jc w:val="both"/>
        <w:keepLines w:val="0"/>
        <w:keepNext w:val="0"/>
        <w:pageBreakBefore w:val="0"/>
        <w:spacing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全生物降解地膜要</w:t>
      </w:r>
      <w:r>
        <w:rPr>
          <w:rFonts w:ascii="宋体" w:hAnsi="宋体" w:eastAsia="宋体" w:cs="宋体"/>
          <w:color w:val="000000"/>
          <w:sz w:val="24"/>
        </w:rPr>
        <w:t xml:space="preserve">符合国家标准（GB/T35795-2017)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投标文件中提供所投产品第三方检测报告原件彩色扫描件。</w:t>
      </w:r>
      <w:r/>
    </w:p>
    <w:p>
      <w:pPr>
        <w:numPr>
          <w:ilvl w:val="0"/>
          <w:numId w:val="0"/>
        </w:numPr>
        <w:ind w:left="0" w:right="0" w:firstLine="480"/>
        <w:jc w:val="both"/>
        <w:keepLines w:val="0"/>
        <w:keepNext w:val="0"/>
        <w:pageBreakBefore w:val="0"/>
        <w:spacing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采购</w:t>
      </w:r>
      <w:r>
        <w:rPr>
          <w:rFonts w:ascii="宋体" w:hAnsi="宋体" w:eastAsia="宋体" w:cs="宋体"/>
          <w:color w:val="000000"/>
          <w:sz w:val="24"/>
        </w:rPr>
        <w:t xml:space="preserve">货物不会侵犯任何第三方知识产权。</w:t>
      </w:r>
      <w:r/>
    </w:p>
    <w:p>
      <w:pPr>
        <w:numPr>
          <w:ilvl w:val="0"/>
          <w:numId w:val="0"/>
        </w:numPr>
        <w:ind w:left="0" w:right="0" w:firstLine="480"/>
        <w:jc w:val="both"/>
        <w:keepLines w:val="0"/>
        <w:keepNext w:val="0"/>
        <w:pageBreakBefore w:val="0"/>
        <w:spacing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送货地址：送达采购人指定地址并完成发放。</w:t>
      </w:r>
      <w:r/>
    </w:p>
    <w:p>
      <w:pPr>
        <w:numPr>
          <w:ilvl w:val="0"/>
          <w:numId w:val="0"/>
        </w:numPr>
        <w:ind w:left="0" w:right="0" w:firstLine="480"/>
        <w:jc w:val="both"/>
        <w:keepLines w:val="0"/>
        <w:keepNext w:val="0"/>
        <w:pageBreakBefore w:val="0"/>
        <w:spacing w:line="44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三、质保期及售后服务要求</w:t>
      </w:r>
      <w:r/>
    </w:p>
    <w:p>
      <w:pPr>
        <w:numPr>
          <w:ilvl w:val="0"/>
          <w:numId w:val="0"/>
        </w:num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1、质保期：产品验收合格之日起</w:t>
      </w:r>
      <w:r>
        <w:rPr>
          <w:rFonts w:hint="eastAsia" w:ascii="宋体" w:hAnsi="宋体" w:eastAsia="宋体" w:cs="宋体"/>
          <w:color w:val="000000"/>
          <w:sz w:val="24"/>
          <w:lang w:val="en-US" w:eastAsia="zh-CN"/>
        </w:rPr>
        <w:t xml:space="preserve">半</w:t>
      </w:r>
      <w:r>
        <w:rPr>
          <w:rFonts w:ascii="宋体" w:hAnsi="宋体" w:eastAsia="宋体" w:cs="宋体"/>
          <w:color w:val="000000"/>
          <w:sz w:val="24"/>
        </w:rPr>
        <w:t xml:space="preserve">年，在质保期内，投标人应对货物出现的质量及安全问题负责处理解决并承担一切费用。</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、在质保期内供方必须不得以任何理由影响用户的正常使用。</w:t>
      </w:r>
      <w:r/>
    </w:p>
    <w:p>
      <w:pPr>
        <w:ind w:left="0" w:right="0" w:firstLine="482"/>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工期要求：</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合同签订后按照采购人要求按需、分批次供货，收到采购人供货通知后20个日历天内完成供货并发放完成。</w:t>
      </w:r>
      <w:r/>
    </w:p>
    <w:p>
      <w:pPr>
        <w:numPr>
          <w:ilvl w:val="0"/>
          <w:numId w:val="8"/>
        </w:numPr>
        <w:jc w:val="left"/>
        <w:rPr>
          <w:rFonts w:hint="eastAsia" w:cs="宋体"/>
          <w:b/>
          <w:color w:val="000000"/>
          <w:sz w:val="24"/>
          <w:szCs w:val="24"/>
          <w:highlight w:val="none"/>
          <w:shd w:val="clear" w:color="auto" w:fill="auto"/>
          <w:lang w:val="en-US" w:eastAsia="zh-CN"/>
        </w:rPr>
      </w:pPr>
      <w:r>
        <w:rPr>
          <w:rFonts w:hint="eastAsia" w:cs="宋体"/>
          <w:b/>
          <w:color w:val="000000"/>
          <w:sz w:val="24"/>
          <w:szCs w:val="24"/>
          <w:highlight w:val="none"/>
          <w:shd w:val="clear" w:color="auto" w:fill="auto"/>
          <w:lang w:val="en-US" w:eastAsia="zh-CN"/>
        </w:rPr>
        <w:t xml:space="preserve">付款方式：</w:t>
      </w:r>
      <w:r/>
    </w:p>
    <w:p>
      <w:pPr>
        <w:ind w:right="0" w:firstLine="480"/>
        <w:jc w:val="both"/>
        <w:keepLines w:val="0"/>
        <w:keepNext w:val="0"/>
        <w:pageBreakBefore w:val="0"/>
        <w:spacing w:line="44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1.合同款项的支付方式及进度安排：</w:t>
      </w:r>
      <w:r/>
    </w:p>
    <w:p>
      <w:pPr>
        <w:ind w:right="0" w:firstLine="480"/>
        <w:jc w:val="both"/>
        <w:keepLines w:val="0"/>
        <w:keepNext w:val="0"/>
        <w:pageBreakBefore w:val="0"/>
        <w:spacing w:line="44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w:t>
      </w:r>
      <w:r>
        <w:rPr>
          <w:rFonts w:ascii="宋体" w:hAnsi="宋体" w:eastAsia="宋体" w:cs="宋体"/>
          <w:color w:val="000000"/>
          <w:sz w:val="24"/>
          <w:highlight w:val="none"/>
        </w:rPr>
        <w:t xml:space="preserve">自合同签订生效之日起，收到乙方发票30个工作日内，甲方向乙方支付合同总价的30%款项作为预付款；</w:t>
      </w:r>
      <w:r/>
    </w:p>
    <w:p>
      <w:pPr>
        <w:ind w:right="0" w:firstLine="480"/>
        <w:jc w:val="both"/>
        <w:keepLines w:val="0"/>
        <w:keepNext w:val="0"/>
        <w:pageBreakBefore w:val="0"/>
        <w:spacing w:line="44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w:t>
      </w:r>
      <w:r>
        <w:rPr>
          <w:rFonts w:ascii="宋体" w:hAnsi="宋体" w:eastAsia="宋体" w:cs="宋体"/>
          <w:color w:val="000000"/>
          <w:sz w:val="24"/>
          <w:highlight w:val="none"/>
        </w:rPr>
        <w:t xml:space="preserve">验收合格后，待县财政资金下达到县农业农村局账户后30个工作日内</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甲方向乙方支付合同总价的70%。</w:t>
      </w:r>
      <w:r/>
    </w:p>
    <w:p>
      <w:pPr>
        <w:ind w:right="0" w:firstLine="480"/>
        <w:jc w:val="both"/>
        <w:keepLines w:val="0"/>
        <w:keepNext w:val="0"/>
        <w:pageBreakBefore w:val="0"/>
        <w:spacing w:line="44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③在签订合同时，乙方明确表示无需预付款或者主动要求降低预付款比例的，甲方可不适用上述关于预付款的规定。</w:t>
      </w:r>
      <w:r/>
    </w:p>
    <w:p>
      <w:pPr>
        <w:ind w:right="0" w:firstLine="480"/>
        <w:jc w:val="both"/>
        <w:keepLines w:val="0"/>
        <w:keepNext w:val="0"/>
        <w:pageBreakBefore w:val="0"/>
        <w:spacing w:line="44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④结算款项时乙方须出具相应金额的有效票据。</w:t>
      </w:r>
      <w:r/>
    </w:p>
    <w:p>
      <w:pPr>
        <w:ind w:right="0" w:firstLine="480"/>
        <w:jc w:val="both"/>
        <w:keepLines w:val="0"/>
        <w:keepNext w:val="0"/>
        <w:pageBreakBefore w:val="0"/>
        <w:spacing w:line="44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right="0" w:firstLine="480"/>
        <w:jc w:val="both"/>
        <w:keepLines w:val="0"/>
        <w:keepNext w:val="0"/>
        <w:pageBreakBefore w:val="0"/>
        <w:spacing w:line="44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发票；</w:t>
      </w:r>
      <w:r/>
    </w:p>
    <w:p>
      <w:pPr>
        <w:ind w:right="0" w:firstLine="480"/>
        <w:jc w:val="both"/>
        <w:keepLines w:val="0"/>
        <w:keepNext w:val="0"/>
        <w:pageBreakBefore w:val="0"/>
        <w:spacing w:line="44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甲方加盖公章证明交付使用合格的验收单。</w:t>
      </w:r>
      <w:r/>
    </w:p>
    <w:p>
      <w:pPr>
        <w:pStyle w:val="849"/>
        <w:ind w:firstLine="482"/>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lang w:val="en-US" w:eastAsia="zh-CN"/>
        </w:rPr>
      </w:pPr>
      <w:r>
        <w:rPr>
          <w:rFonts w:hint="eastAsia" w:cs="宋体"/>
          <w:b/>
          <w:color w:val="000000"/>
          <w:sz w:val="24"/>
          <w:szCs w:val="24"/>
          <w:highlight w:val="none"/>
          <w:shd w:val="clear" w:color="auto" w:fill="auto"/>
          <w:lang w:val="en-US" w:eastAsia="zh-CN"/>
        </w:rPr>
        <w:t xml:space="preserve">六</w:t>
      </w:r>
      <w:r>
        <w:rPr>
          <w:rFonts w:hint="eastAsia" w:eastAsia="宋体" w:cs="宋体"/>
          <w:b/>
          <w:color w:val="000000"/>
          <w:sz w:val="24"/>
          <w:szCs w:val="24"/>
          <w:highlight w:val="none"/>
          <w:shd w:val="clear" w:color="auto" w:fill="auto"/>
          <w:lang w:val="en-US" w:eastAsia="zh-CN"/>
        </w:rPr>
        <w:t xml:space="preserve">、</w:t>
      </w:r>
      <w:r>
        <w:rPr>
          <w:rFonts w:hint="eastAsia" w:ascii="宋体" w:hAnsi="宋体" w:eastAsia="宋体" w:cs="宋体"/>
          <w:b/>
          <w:color w:val="000000"/>
          <w:sz w:val="24"/>
          <w:szCs w:val="24"/>
          <w:highlight w:val="none"/>
          <w:shd w:val="clear" w:color="auto" w:fill="auto"/>
        </w:rPr>
        <w:t xml:space="preserve">政府采购政策功能落实</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p>
    <w:p>
      <w:pPr>
        <w:pStyle w:val="849"/>
        <w:ind w:firstLine="482"/>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①本项目专门面向中小企业采购，不再对小型和微型企业报价给予价格扣除。</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w:t>
      </w:r>
      <w:r>
        <w:rPr>
          <w:rFonts w:hint="eastAsia" w:ascii="宋体" w:hAnsi="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不再对报价给予价格扣除。</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cs="宋体"/>
          <w:i w:val="0"/>
          <w:iCs w:val="0"/>
          <w:caps w:val="0"/>
          <w:color w:val="333333"/>
          <w:spacing w:val="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auto"/>
        </w:rPr>
        <w:t xml:space="preserve">文件的要求提供《残疾人福利性单位声明函》。</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w:t>
      </w:r>
      <w:r>
        <w:rPr>
          <w:rFonts w:hint="eastAsia" w:ascii="宋体" w:hAnsi="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不再对报价给予价格扣除</w:t>
      </w:r>
      <w:r>
        <w:rPr>
          <w:rFonts w:hint="eastAsia" w:ascii="宋体" w:hAnsi="宋体" w:eastAsia="宋体" w:cs="宋体"/>
          <w:color w:val="000000"/>
          <w:sz w:val="24"/>
          <w:szCs w:val="24"/>
          <w:highlight w:val="none"/>
          <w:shd w:val="clear" w:color="auto" w:fill="auto"/>
          <w:lang w:eastAsia="zh-CN"/>
        </w:rPr>
        <w:t xml:space="preserve">。</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p>
    <w:p>
      <w:pPr>
        <w:pStyle w:val="849"/>
        <w:ind w:firstLine="480"/>
        <w:keepLines w:val="0"/>
        <w:keepNext w:val="0"/>
        <w:pageBreakBefore w:val="0"/>
        <w:spacing w:before="0" w:beforeAutospacing="0" w:after="0" w:afterAutospacing="0"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p>
    <w:p>
      <w:pPr>
        <w:ind w:firstLine="480"/>
        <w:keepLines w:val="0"/>
        <w:keepNext w:val="0"/>
        <w:pageBreakBefore w:val="0"/>
        <w:spacing w:line="440" w:lineRule="exact"/>
        <w:rPr>
          <w:rFonts w:hint="eastAsia" w:ascii="宋体" w:hAnsi="宋体" w:eastAsia="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p>
    <w:p>
      <w:pPr>
        <w:ind w:left="0" w:right="0" w:firstLine="482"/>
        <w:jc w:val="both"/>
        <w:keepLines w:val="0"/>
        <w:keepNext w:val="0"/>
        <w:pageBreakBefore w:val="0"/>
        <w:spacing w:line="440" w:lineRule="exact"/>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六</w:t>
      </w:r>
      <w:r>
        <w:rPr>
          <w:rFonts w:hint="eastAsia" w:ascii="宋体" w:hAnsi="宋体" w:eastAsia="宋体" w:cs="宋体"/>
          <w:b/>
          <w:color w:val="000000"/>
          <w:sz w:val="24"/>
        </w:rPr>
        <w:t xml:space="preserve">、采购标的对应的中小企业划分标准所属行业一览表</w:t>
      </w:r>
      <w:r/>
    </w:p>
    <w:tbl>
      <w:tblPr>
        <w:tblStyle w:val="736"/>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767"/>
        <w:gridCol w:w="4645"/>
        <w:gridCol w:w="4028"/>
      </w:tblGrid>
      <w:tr>
        <w:trPr>
          <w:tblCellSpacing w:w="0" w:type="dxa"/>
          <w:trHeight w:val="567"/>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49"/>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849"/>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p>
        </w:tc>
        <w:tc>
          <w:tcPr>
            <w:tcBorders>
              <w:top w:val="single" w:color="000000" w:sz="4" w:space="0"/>
              <w:left w:val="single" w:color="000000" w:sz="4" w:space="0"/>
              <w:bottom w:val="single" w:color="000000" w:sz="4" w:space="0"/>
              <w:right w:val="single" w:color="000000" w:sz="4" w:space="0"/>
            </w:tcBorders>
            <w:tcW w:w="2133" w:type="pct"/>
            <w:vAlign w:val="center"/>
            <w:textDirection w:val="lrTb"/>
            <w:noWrap w:val="false"/>
          </w:tcPr>
          <w:p>
            <w:pPr>
              <w:pStyle w:val="849"/>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p>
        </w:tc>
      </w:tr>
      <w:tr>
        <w:trPr>
          <w:tblCellSpacing w:w="0" w:type="dxa"/>
          <w:trHeight w:val="567"/>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49"/>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849"/>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ascii="宋体" w:hAnsi="宋体" w:eastAsia="宋体" w:cs="宋体"/>
                <w:color w:val="000000"/>
                <w:sz w:val="24"/>
              </w:rPr>
              <w:t xml:space="preserve">全生物降解地膜</w:t>
            </w:r>
            <w:r/>
          </w:p>
        </w:tc>
        <w:tc>
          <w:tcPr>
            <w:tcBorders>
              <w:top w:val="single" w:color="000000" w:sz="4" w:space="0"/>
              <w:left w:val="single" w:color="000000" w:sz="4" w:space="0"/>
              <w:bottom w:val="single" w:color="000000" w:sz="4" w:space="0"/>
              <w:right w:val="single" w:color="000000" w:sz="4" w:space="0"/>
            </w:tcBorders>
            <w:tcW w:w="2133" w:type="pct"/>
            <w:vAlign w:val="center"/>
            <w:textDirection w:val="lrTb"/>
            <w:noWrap w:val="false"/>
          </w:tcPr>
          <w:p>
            <w:pPr>
              <w:pStyle w:val="849"/>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ascii="宋体" w:hAnsi="宋体" w:eastAsia="宋体" w:cs="宋体"/>
                <w:color w:val="000000"/>
                <w:sz w:val="24"/>
              </w:rPr>
              <w:t xml:space="preserve">工业</w:t>
            </w:r>
            <w:r/>
          </w:p>
        </w:tc>
      </w:tr>
    </w:tbl>
    <w:p>
      <w:pPr>
        <w:ind w:firstLine="480"/>
        <w:spacing w:line="480" w:lineRule="exact"/>
        <w:rPr>
          <w:rFonts w:ascii="宋体" w:hAnsi="宋体"/>
          <w:color w:val="000000"/>
          <w:sz w:val="24"/>
        </w:rPr>
      </w:pPr>
      <w:r>
        <w:rPr>
          <w:rFonts w:ascii="宋体" w:hAnsi="宋体"/>
          <w:color w:val="000000"/>
          <w:sz w:val="24"/>
        </w:rPr>
      </w:r>
      <w:r/>
    </w:p>
    <w:p>
      <w:pPr>
        <w:rPr>
          <w:b/>
          <w:color w:val="000000"/>
          <w:sz w:val="40"/>
          <w:szCs w:val="40"/>
        </w:rPr>
      </w:pPr>
      <w:r>
        <w:rPr>
          <w:rFonts w:hint="eastAsia"/>
          <w:b/>
          <w:color w:val="000000"/>
          <w:sz w:val="40"/>
          <w:szCs w:val="40"/>
        </w:rPr>
        <w:br w:type="page" w:clear="all"/>
      </w:r>
      <w:r/>
    </w:p>
    <w:p>
      <w:pPr>
        <w:pStyle w:val="801"/>
        <w:jc w:val="center"/>
        <w:spacing w:before="0" w:after="0" w:line="276" w:lineRule="auto"/>
        <w:rPr>
          <w:color w:val="000000"/>
          <w:sz w:val="40"/>
          <w:szCs w:val="40"/>
        </w:rPr>
      </w:pPr>
      <w:r/>
      <w:bookmarkStart w:id="178" w:name="_Toc28752"/>
      <w:r>
        <w:rPr>
          <w:rFonts w:hint="eastAsia"/>
          <w:color w:val="000000"/>
          <w:sz w:val="40"/>
          <w:szCs w:val="40"/>
        </w:rPr>
        <w:t xml:space="preserve">第五章  评标方法与评标标准</w:t>
      </w:r>
      <w:bookmarkEnd w:id="178"/>
      <w:r/>
      <w:r/>
    </w:p>
    <w:p>
      <w:pPr>
        <w:ind w:firstLine="480"/>
        <w:spacing w:line="440" w:lineRule="exact"/>
        <w:rPr>
          <w:rFonts w:hint="eastAsia" w:ascii="宋体" w:hAnsi="宋体" w:cs="宋体"/>
          <w:color w:val="000000"/>
          <w:sz w:val="24"/>
        </w:rPr>
      </w:pPr>
      <w:r>
        <w:rPr>
          <w:rFonts w:hint="eastAsia" w:ascii="宋体" w:hAnsi="宋体" w:cs="宋体"/>
          <w:bCs/>
          <w:color w:val="000000"/>
          <w:sz w:val="24"/>
        </w:rPr>
        <w:t xml:space="preserve">本项目采用</w:t>
      </w:r>
      <w:r>
        <w:rPr>
          <w:rFonts w:hint="eastAsia" w:ascii="宋体" w:hAnsi="宋体" w:cs="宋体"/>
          <w:bCs/>
          <w:color w:val="000000"/>
          <w:sz w:val="24"/>
          <w:u w:val="single"/>
        </w:rPr>
        <w:t xml:space="preserve"> </w:t>
      </w:r>
      <w:r>
        <w:rPr>
          <w:rFonts w:hint="eastAsia" w:ascii="宋体" w:hAnsi="宋体" w:cs="宋体"/>
          <w:bCs/>
          <w:color w:val="000000"/>
          <w:sz w:val="24"/>
          <w:u w:val="single"/>
          <w:lang w:val="en-US" w:eastAsia="zh-CN"/>
        </w:rPr>
        <w:t xml:space="preserve">最低评标价</w:t>
      </w:r>
      <w:r>
        <w:rPr>
          <w:rFonts w:hint="eastAsia" w:ascii="宋体" w:hAnsi="宋体" w:cs="宋体"/>
          <w:bCs/>
          <w:color w:val="000000"/>
          <w:sz w:val="24"/>
          <w:u w:val="single"/>
        </w:rPr>
        <w:t xml:space="preserve"> </w:t>
      </w:r>
      <w:r>
        <w:rPr>
          <w:rFonts w:hint="eastAsia" w:ascii="宋体" w:hAnsi="宋体" w:cs="宋体"/>
          <w:bCs/>
          <w:color w:val="000000"/>
          <w:sz w:val="24"/>
        </w:rPr>
        <w:t xml:space="preserve">法。</w:t>
      </w:r>
      <w:r>
        <w:rPr>
          <w:rFonts w:hint="eastAsia" w:ascii="宋体" w:hAnsi="宋体" w:cs="宋体"/>
          <w:color w:val="000000"/>
          <w:sz w:val="24"/>
        </w:rPr>
        <w:t xml:space="preserve">评标结果按投标报价由低到高顺序排列</w:t>
      </w:r>
      <w:r>
        <w:rPr>
          <w:rFonts w:hint="eastAsia" w:ascii="宋体" w:hAnsi="宋体" w:cs="宋体"/>
          <w:color w:val="000000"/>
          <w:sz w:val="24"/>
          <w:lang w:eastAsia="zh-CN"/>
        </w:rPr>
        <w:t xml:space="preserve">，</w:t>
      </w:r>
      <w:r>
        <w:rPr>
          <w:rFonts w:hint="eastAsia" w:ascii="宋体" w:hAnsi="宋体" w:cs="宋体"/>
          <w:color w:val="000000"/>
          <w:sz w:val="24"/>
        </w:rPr>
        <w:t xml:space="preserve">投标报价相同的，由评标委员会组织通过抽签的方式确定中标候选人的排序。</w:t>
      </w:r>
      <w:r>
        <w:rPr>
          <w:rFonts w:hint="eastAsia" w:ascii="宋体" w:hAnsi="宋体" w:cs="宋体"/>
          <w:bCs/>
          <w:color w:val="000000"/>
          <w:sz w:val="24"/>
        </w:rPr>
        <w:t xml:space="preserve">投标文件满足招标文件全部实质性要求</w:t>
      </w:r>
      <w:r>
        <w:rPr>
          <w:rFonts w:hint="eastAsia" w:ascii="宋体" w:hAnsi="宋体" w:cs="宋体"/>
          <w:bCs/>
          <w:color w:val="000000"/>
          <w:sz w:val="24"/>
          <w:lang w:eastAsia="zh-CN"/>
        </w:rPr>
        <w:t xml:space="preserve">，且投标报价最低的投标人为中标候选人。</w:t>
      </w:r>
      <w:r>
        <w:rPr>
          <w:rFonts w:hint="eastAsia" w:ascii="宋体" w:hAnsi="宋体" w:cs="宋体"/>
          <w:color w:val="000000"/>
          <w:sz w:val="24"/>
        </w:rPr>
        <w:t xml:space="preserve">本项目选取3名中标候选人。</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根据</w:t>
      </w:r>
      <w:r>
        <w:rPr>
          <w:rFonts w:hint="eastAsia" w:ascii="宋体" w:hAnsi="宋体" w:cs="宋体"/>
          <w:color w:val="000000"/>
          <w:sz w:val="24"/>
          <w:highlight w:val="none"/>
        </w:rPr>
        <w:t xml:space="preserve">《政府采购法实施条例》第四十九条规</w:t>
      </w:r>
      <w:r>
        <w:rPr>
          <w:rFonts w:hint="eastAsia" w:ascii="宋体" w:hAnsi="宋体" w:cs="宋体"/>
          <w:color w:val="000000"/>
          <w:sz w:val="24"/>
          <w:highlight w:val="none"/>
          <w:lang w:val="en-US" w:eastAsia="zh-CN"/>
        </w:rPr>
        <w:t xml:space="preserve">中标或者成交供应商拒绝与采购人签订合同</w:t>
      </w:r>
      <w:r>
        <w:rPr>
          <w:rFonts w:hint="default" w:ascii="宋体" w:hAnsi="宋体" w:cs="宋体"/>
          <w:color w:val="000000"/>
          <w:sz w:val="24"/>
          <w:highlight w:val="none"/>
          <w:lang w:val="en-US" w:eastAsia="zh-CN"/>
        </w:rPr>
        <w:t xml:space="preserve">的，采购人可以按照评审报告推荐的中标或者成交候选人名单排序，确定下一候选人为中标或者成交供应商，也可以重新开展政府采购活动。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849"/>
        <w:ind w:firstLine="441"/>
        <w:spacing w:beforeAutospacing="0" w:afterAutospacing="0" w:line="440" w:lineRule="exact"/>
        <w:rPr>
          <w:rFonts w:ascii="宋体" w:hAnsi="宋体" w:cs="宋体"/>
          <w:color w:val="000000"/>
        </w:rPr>
      </w:pPr>
      <w:r>
        <w:rPr>
          <w:rFonts w:hint="eastAsia" w:ascii="宋体" w:hAnsi="宋体" w:cs="宋体"/>
          <w:b/>
          <w:color w:val="000000"/>
        </w:rPr>
        <w:t xml:space="preserve">政府采购政策功能落实</w:t>
      </w:r>
      <w:r/>
    </w:p>
    <w:p>
      <w:pPr>
        <w:ind w:firstLine="480"/>
        <w:spacing w:before="60" w:after="60" w:line="420" w:lineRule="exact"/>
      </w:pPr>
      <w:r>
        <w:rPr>
          <w:rFonts w:ascii="宋体" w:hAnsi="宋体" w:cs="宋体"/>
          <w:sz w:val="24"/>
        </w:rPr>
        <w:t xml:space="preserve">1、小微型企业价格扣除</w:t>
      </w:r>
      <w:r/>
    </w:p>
    <w:p>
      <w:pPr>
        <w:ind w:firstLine="480"/>
        <w:spacing w:before="60" w:after="60" w:line="420" w:lineRule="exact"/>
      </w:pPr>
      <w:r>
        <w:rPr>
          <w:rFonts w:ascii="宋体" w:hAnsi="宋体" w:cs="宋体"/>
          <w:sz w:val="24"/>
        </w:rPr>
        <w:t xml:space="preserve">（1）本项目门面向中小企业采购，不再对小型和微型企业报价给予价格扣除。</w:t>
      </w:r>
      <w:r/>
    </w:p>
    <w:p>
      <w:pPr>
        <w:ind w:firstLine="480"/>
        <w:spacing w:before="60" w:after="60" w:line="420" w:lineRule="exact"/>
      </w:pPr>
      <w:r>
        <w:rPr>
          <w:rFonts w:ascii="宋体" w:hAnsi="宋体" w:cs="宋体"/>
          <w:sz w:val="24"/>
        </w:rPr>
        <w:t xml:space="preserve">（2）</w:t>
      </w:r>
      <w:r>
        <w:rPr>
          <w:rFonts w:hint="eastAsia" w:cs="宋体"/>
          <w:sz w:val="24"/>
        </w:rPr>
        <w:t xml:space="preserve">投标人</w:t>
      </w:r>
      <w:r>
        <w:rPr>
          <w:rFonts w:ascii="宋体" w:hAnsi="宋体" w:cs="宋体"/>
          <w:sz w:val="24"/>
        </w:rPr>
        <w:t xml:space="preserve">需按照采购文件的要求提供相应的《小微企业声明函》。</w:t>
      </w:r>
      <w:r/>
    </w:p>
    <w:p>
      <w:pPr>
        <w:ind w:firstLine="480"/>
        <w:spacing w:before="60" w:after="60" w:line="420" w:lineRule="exact"/>
      </w:pPr>
      <w:r>
        <w:rPr>
          <w:rFonts w:ascii="宋体" w:hAnsi="宋体" w:cs="宋体"/>
          <w:sz w:val="24"/>
        </w:rPr>
        <w:t xml:space="preserve">（3）企业标准请参照《关于印发中小企业划型标准规定的通知》（工信部联企业[2011]300号）文件规定自行填写。</w:t>
      </w:r>
      <w:r/>
    </w:p>
    <w:p>
      <w:pPr>
        <w:ind w:firstLine="480"/>
        <w:spacing w:before="60" w:after="60" w:line="420" w:lineRule="exact"/>
      </w:pPr>
      <w:r>
        <w:rPr>
          <w:rFonts w:ascii="宋体" w:hAnsi="宋体" w:cs="宋体"/>
          <w:sz w:val="24"/>
        </w:rPr>
        <w:t xml:space="preserve">2、残疾人福利单位价格扣除</w:t>
      </w:r>
      <w:r/>
    </w:p>
    <w:p>
      <w:pPr>
        <w:ind w:firstLine="480"/>
        <w:spacing w:before="60" w:after="60" w:line="420" w:lineRule="exact"/>
      </w:pPr>
      <w:r>
        <w:rPr>
          <w:rFonts w:ascii="宋体" w:hAnsi="宋体" w:cs="宋体"/>
          <w:sz w:val="24"/>
        </w:rPr>
        <w:t xml:space="preserve">（1）本项目对残疾人福利性单位视同小型、微型企业</w:t>
      </w:r>
      <w:r>
        <w:rPr>
          <w:rFonts w:hint="eastAsia" w:ascii="宋体" w:hAnsi="宋体" w:cs="宋体"/>
          <w:sz w:val="24"/>
          <w:lang w:eastAsia="zh-CN"/>
        </w:rPr>
        <w:t xml:space="preserve">，</w:t>
      </w:r>
      <w:r>
        <w:rPr>
          <w:rFonts w:ascii="宋体" w:hAnsi="宋体" w:cs="宋体"/>
          <w:sz w:val="24"/>
        </w:rPr>
        <w:t xml:space="preserve">不再对报价给予价格扣除。</w:t>
      </w:r>
      <w:r/>
    </w:p>
    <w:p>
      <w:pPr>
        <w:ind w:firstLine="480"/>
        <w:spacing w:before="60" w:after="60" w:line="420" w:lineRule="exact"/>
      </w:pPr>
      <w:r>
        <w:rPr>
          <w:rFonts w:ascii="宋体" w:hAnsi="宋体" w:cs="宋体"/>
          <w:sz w:val="24"/>
        </w:rPr>
        <w:t xml:space="preserve">（2）残疾人福利单位需按照采购文件的要求提供《残疾人福利性单位声明函》。</w:t>
      </w:r>
      <w:r/>
    </w:p>
    <w:p>
      <w:pPr>
        <w:ind w:firstLine="480"/>
        <w:spacing w:before="60" w:after="60" w:line="420" w:lineRule="exact"/>
      </w:pPr>
      <w:r>
        <w:rPr>
          <w:rFonts w:ascii="宋体" w:hAnsi="宋体" w:cs="宋体"/>
          <w:sz w:val="24"/>
        </w:rPr>
        <w:t xml:space="preserve">（3）残疾人福利单位标准请参照《关于促进残疾人就业政府采购政策的通知》（财库〔2017〕141号）。</w:t>
      </w:r>
      <w:r/>
    </w:p>
    <w:p>
      <w:pPr>
        <w:ind w:firstLine="480"/>
        <w:spacing w:before="60" w:after="60" w:line="420" w:lineRule="exact"/>
      </w:pPr>
      <w:r>
        <w:rPr>
          <w:rFonts w:ascii="宋体" w:hAnsi="宋体" w:cs="宋体"/>
          <w:sz w:val="24"/>
        </w:rPr>
        <w:t xml:space="preserve">3、监狱和戒毒企业价格扣除</w:t>
      </w:r>
      <w:r/>
    </w:p>
    <w:p>
      <w:pPr>
        <w:ind w:firstLine="480"/>
        <w:spacing w:before="60" w:after="60" w:line="420" w:lineRule="exact"/>
      </w:pPr>
      <w:r>
        <w:rPr>
          <w:rFonts w:ascii="宋体" w:hAnsi="宋体" w:cs="宋体"/>
          <w:sz w:val="24"/>
        </w:rPr>
        <w:t xml:space="preserve">（1）本项目对监狱和戒毒企业（简称监狱企业）视同小型、微型企业</w:t>
      </w:r>
      <w:r>
        <w:rPr>
          <w:rFonts w:hint="eastAsia" w:ascii="宋体" w:hAnsi="宋体" w:cs="宋体"/>
          <w:sz w:val="24"/>
          <w:lang w:eastAsia="zh-CN"/>
        </w:rPr>
        <w:t xml:space="preserve">，</w:t>
      </w:r>
      <w:r>
        <w:rPr>
          <w:rFonts w:ascii="宋体" w:hAnsi="宋体" w:cs="宋体"/>
          <w:sz w:val="24"/>
        </w:rPr>
        <w:t xml:space="preserve">不再对报价给予价格扣除。</w:t>
      </w:r>
      <w:r/>
    </w:p>
    <w:p>
      <w:pPr>
        <w:ind w:firstLine="480"/>
        <w:spacing w:before="60" w:after="60" w:line="420" w:lineRule="exact"/>
      </w:pPr>
      <w:r>
        <w:rPr>
          <w:rFonts w:ascii="宋体" w:hAnsi="宋体" w:cs="宋体"/>
          <w:sz w:val="24"/>
        </w:rPr>
        <w:t xml:space="preserve">（2）监狱企业参加政府采购活动时，需提供由省级以上监狱管理局、戒毒管理局</w:t>
      </w:r>
      <w:r>
        <w:rPr>
          <w:rFonts w:hint="eastAsia" w:cs="宋体"/>
          <w:sz w:val="24"/>
        </w:rPr>
        <w:t xml:space="preserve">（</w:t>
      </w:r>
      <w:r>
        <w:rPr>
          <w:rFonts w:ascii="宋体" w:hAnsi="宋体" w:cs="宋体"/>
          <w:sz w:val="24"/>
        </w:rPr>
        <w:t xml:space="preserve">含新疆生产建设兵团</w:t>
      </w:r>
      <w:r>
        <w:rPr>
          <w:rFonts w:hint="eastAsia" w:cs="宋体"/>
          <w:sz w:val="24"/>
        </w:rPr>
        <w:t xml:space="preserve">）</w:t>
      </w:r>
      <w:r>
        <w:rPr>
          <w:rFonts w:ascii="宋体" w:hAnsi="宋体" w:cs="宋体"/>
          <w:sz w:val="24"/>
        </w:rPr>
        <w:t xml:space="preserve">出具的属于监狱企业的证明文件。</w:t>
      </w:r>
      <w:r>
        <w:rPr>
          <w:rFonts w:hint="eastAsia" w:cs="宋体"/>
          <w:sz w:val="24"/>
        </w:rPr>
        <w:t xml:space="preserve">投标人</w:t>
      </w:r>
      <w:r>
        <w:rPr>
          <w:rFonts w:ascii="宋体" w:hAnsi="宋体" w:cs="宋体"/>
          <w:sz w:val="24"/>
        </w:rPr>
        <w:t xml:space="preserve">如不提供上述证明文件，价格将不做相应扣除。</w:t>
      </w:r>
      <w:r/>
    </w:p>
    <w:p>
      <w:pPr>
        <w:ind w:firstLine="480"/>
        <w:spacing w:before="60" w:after="60" w:line="420" w:lineRule="exact"/>
      </w:pPr>
      <w:r>
        <w:rPr>
          <w:rFonts w:ascii="宋体" w:hAnsi="宋体" w:cs="宋体"/>
          <w:sz w:val="24"/>
        </w:rPr>
        <w:t xml:space="preserve">（3）监狱企业标准请参照《关于政府采购支持监狱企业发展有关问题的通知》（财库[2014]68号）。</w:t>
      </w:r>
      <w:r/>
    </w:p>
    <w:p>
      <w:pPr>
        <w:ind w:firstLine="480"/>
        <w:spacing w:before="60" w:after="60" w:line="420" w:lineRule="exact"/>
      </w:pPr>
      <w:r>
        <w:rPr>
          <w:rFonts w:ascii="宋体" w:hAnsi="宋体" w:cs="宋体"/>
          <w:sz w:val="24"/>
        </w:rPr>
        <w:t xml:space="preserve">4、残疾人福利单位、监狱企业属于小型、微型企业的，不重复享受政策。</w:t>
      </w:r>
      <w:r/>
    </w:p>
    <w:p>
      <w:pPr>
        <w:ind w:firstLine="480"/>
        <w:jc w:val="left"/>
        <w:spacing w:after="160" w:line="460" w:lineRule="exact"/>
        <w:rPr>
          <w:rFonts w:ascii="宋体" w:hAnsi="宋体" w:cs="宋体"/>
          <w:color w:val="000000"/>
          <w:sz w:val="24"/>
        </w:rPr>
      </w:pPr>
      <w:r>
        <w:rPr>
          <w:rFonts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cs="宋体"/>
          <w:sz w:val="24"/>
        </w:rPr>
        <w:t xml:space="preserve">投标人</w:t>
      </w:r>
      <w:r>
        <w:rPr>
          <w:rFonts w:ascii="宋体" w:hAnsi="宋体" w:cs="宋体"/>
          <w:sz w:val="24"/>
        </w:rPr>
        <w:t xml:space="preserve">必须在</w:t>
      </w:r>
      <w:r>
        <w:rPr>
          <w:rFonts w:hint="eastAsia" w:cs="宋体"/>
          <w:sz w:val="24"/>
        </w:rPr>
        <w:t xml:space="preserve">投标</w:t>
      </w:r>
      <w:r>
        <w:rPr>
          <w:rFonts w:ascii="宋体" w:hAnsi="宋体" w:cs="宋体"/>
          <w:sz w:val="24"/>
        </w:rPr>
        <w:t xml:space="preserve">文件中提供所投产品的相关证书</w:t>
      </w:r>
      <w:r>
        <w:rPr>
          <w:rFonts w:hint="eastAsia" w:cs="宋体"/>
          <w:sz w:val="24"/>
        </w:rPr>
        <w:t xml:space="preserve">（</w:t>
      </w:r>
      <w:r>
        <w:rPr>
          <w:rFonts w:ascii="宋体" w:hAnsi="宋体" w:cs="宋体"/>
          <w:sz w:val="24"/>
        </w:rPr>
        <w:t xml:space="preserve">由国家确定的认证机构出具的、处于有效期之内的节能产品、环境标志产品认证证书</w:t>
      </w:r>
      <w:r>
        <w:rPr>
          <w:rFonts w:hint="eastAsia" w:cs="宋体"/>
          <w:sz w:val="24"/>
        </w:rPr>
        <w:t xml:space="preserve">）</w:t>
      </w:r>
      <w:r>
        <w:rPr>
          <w:rFonts w:ascii="宋体" w:hAnsi="宋体" w:cs="宋体"/>
          <w:sz w:val="24"/>
        </w:rPr>
        <w:t xml:space="preserve">。节能产品、环境标志产品品目清单以递交响应文件截止时已正式公布的最近一期信息为准，</w:t>
      </w:r>
      <w:r>
        <w:rPr>
          <w:rFonts w:ascii="宋体" w:hAnsi="宋体" w:cs="宋体"/>
          <w:b/>
          <w:i/>
          <w:sz w:val="24"/>
        </w:rPr>
        <w:t xml:space="preserve">如属政府强制采购产品未提供认证证书的或认证证书提供不全的将视为未实质性响应采购要求</w:t>
      </w:r>
      <w:r>
        <w:rPr>
          <w:rFonts w:ascii="宋体" w:hAnsi="宋体" w:cs="宋体"/>
          <w:i/>
          <w:sz w:val="24"/>
        </w:rPr>
        <w:t xml:space="preserve">。</w:t>
      </w:r>
      <w:r>
        <w:rPr>
          <w:rFonts w:ascii="宋体" w:hAnsi="宋体" w:cs="宋体"/>
          <w:sz w:val="24"/>
        </w:rPr>
        <w:t xml:space="preserve">其他条件相同情况下，应当优先采购节能产品、环境标志产品。</w:t>
      </w:r>
      <w:r/>
    </w:p>
    <w:p>
      <w:pPr>
        <w:rPr>
          <w:color w:val="000000"/>
          <w:sz w:val="40"/>
          <w:szCs w:val="40"/>
        </w:rPr>
      </w:pPr>
      <w:r>
        <w:rPr>
          <w:rFonts w:hint="eastAsia"/>
          <w:color w:val="000000"/>
          <w:sz w:val="40"/>
          <w:szCs w:val="40"/>
        </w:rPr>
        <w:br w:type="page" w:clear="all"/>
      </w:r>
      <w:r/>
    </w:p>
    <w:p>
      <w:pPr>
        <w:pStyle w:val="801"/>
        <w:jc w:val="center"/>
        <w:spacing w:before="0" w:after="0"/>
        <w:rPr>
          <w:color w:val="000000"/>
          <w:sz w:val="40"/>
          <w:szCs w:val="40"/>
        </w:rPr>
      </w:pPr>
      <w:r/>
      <w:bookmarkStart w:id="179" w:name="_Toc31174"/>
      <w:r>
        <w:rPr>
          <w:rFonts w:hint="eastAsia"/>
          <w:color w:val="000000"/>
          <w:sz w:val="40"/>
          <w:szCs w:val="40"/>
        </w:rPr>
        <w:t xml:space="preserve">第六章  投标文件格式</w:t>
      </w:r>
      <w:bookmarkEnd w:id="179"/>
      <w:r/>
      <w:r/>
    </w:p>
    <w:p>
      <w:pPr>
        <w:pStyle w:val="849"/>
        <w:jc w:val="center"/>
        <w:spacing w:beforeAutospacing="0" w:afterAutospacing="0"/>
        <w:rPr>
          <w:rFonts w:ascii="宋体" w:hAnsi="宋体" w:cs="宋体"/>
          <w:b/>
          <w:color w:val="000000"/>
          <w:sz w:val="72"/>
          <w:szCs w:val="72"/>
        </w:rPr>
      </w:pPr>
      <w:r/>
      <w:bookmarkStart w:id="180" w:name="_Toc26554094"/>
      <w:r/>
      <w:bookmarkEnd w:id="180"/>
      <w:r/>
      <w:bookmarkStart w:id="181" w:name="_Hlt26955039"/>
      <w:r/>
      <w:bookmarkEnd w:id="181"/>
      <w:r/>
      <w:bookmarkStart w:id="182" w:name="_Hlt26671244"/>
      <w:r/>
      <w:bookmarkEnd w:id="182"/>
      <w:r/>
      <w:bookmarkStart w:id="183" w:name="_Toc120614282"/>
      <w:r/>
      <w:bookmarkStart w:id="184" w:name="_Toc49090576"/>
      <w:r/>
      <w:r/>
    </w:p>
    <w:p>
      <w:pPr>
        <w:pStyle w:val="849"/>
        <w:jc w:val="both"/>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849"/>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849"/>
        <w:jc w:val="center"/>
        <w:spacing w:beforeAutospacing="0" w:afterAutospacing="0"/>
        <w:rPr>
          <w:color w:val="000000"/>
        </w:rPr>
      </w:pPr>
      <w:r>
        <w:rPr>
          <w:rFonts w:hint="eastAsia" w:ascii="宋体" w:hAnsi="宋体" w:cs="宋体"/>
          <w:b/>
          <w:color w:val="000000"/>
          <w:sz w:val="72"/>
          <w:szCs w:val="72"/>
        </w:rPr>
        <w:t xml:space="preserve">投  标  文  件</w:t>
      </w:r>
      <w:r/>
    </w:p>
    <w:p>
      <w:pPr>
        <w:pStyle w:val="849"/>
        <w:jc w:val="center"/>
        <w:spacing w:beforeAutospacing="0" w:afterAutospacing="0"/>
        <w:rPr>
          <w:color w:val="000000"/>
        </w:rPr>
      </w:pPr>
      <w:r>
        <w:rPr>
          <w:color w:val="000000"/>
        </w:rPr>
        <w:t xml:space="preserve"> </w:t>
      </w:r>
      <w:r/>
    </w:p>
    <w:p>
      <w:pPr>
        <w:pStyle w:val="849"/>
        <w:jc w:val="center"/>
        <w:spacing w:beforeAutospacing="0" w:afterAutospacing="0"/>
        <w:rPr>
          <w:color w:val="000000"/>
        </w:rPr>
      </w:pPr>
      <w:r>
        <w:rPr>
          <w:color w:val="000000"/>
        </w:rPr>
        <w:t xml:space="preserve"> </w:t>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t xml:space="preserve"> </w:t>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r>
      <w:r/>
    </w:p>
    <w:p>
      <w:pPr>
        <w:pStyle w:val="849"/>
        <w:jc w:val="center"/>
        <w:spacing w:beforeAutospacing="0" w:afterAutospacing="0"/>
        <w:rPr>
          <w:color w:val="000000"/>
        </w:rPr>
      </w:pPr>
      <w:r>
        <w:rPr>
          <w:color w:val="000000"/>
        </w:rPr>
        <w:t xml:space="preserve"> </w:t>
      </w:r>
      <w:r/>
    </w:p>
    <w:p>
      <w:pPr>
        <w:pStyle w:val="849"/>
        <w:jc w:val="center"/>
        <w:spacing w:beforeAutospacing="0" w:afterAutospacing="0"/>
        <w:rPr>
          <w:color w:val="000000"/>
        </w:rPr>
      </w:pPr>
      <w:r>
        <w:rPr>
          <w:color w:val="000000"/>
        </w:rPr>
        <w:t xml:space="preserve"> </w:t>
      </w:r>
      <w:r/>
    </w:p>
    <w:p>
      <w:pPr>
        <w:pStyle w:val="849"/>
        <w:ind w:firstLine="1084"/>
        <w:jc w:val="both"/>
        <w:spacing w:beforeAutospacing="0" w:afterAutospacing="0" w:line="360" w:lineRule="auto"/>
        <w:rPr>
          <w:color w:val="000000"/>
        </w:rPr>
      </w:pPr>
      <w:r>
        <w:rPr>
          <w:rFonts w:hint="eastAsia" w:ascii="宋体" w:hAnsi="宋体" w:cs="宋体"/>
          <w:b/>
          <w:color w:val="000000"/>
          <w:sz w:val="36"/>
          <w:szCs w:val="36"/>
        </w:rPr>
        <w:t xml:space="preserve">项目 名 称：</w:t>
      </w:r>
      <w:r>
        <w:rPr>
          <w:rFonts w:hint="eastAsia" w:ascii="宋体" w:hAnsi="宋体" w:cs="宋体"/>
          <w:b/>
          <w:color w:val="000000"/>
          <w:sz w:val="36"/>
          <w:szCs w:val="36"/>
          <w:u w:val="single"/>
        </w:rPr>
        <w:t xml:space="preserve">               </w:t>
      </w:r>
      <w:r/>
    </w:p>
    <w:p>
      <w:pPr>
        <w:pStyle w:val="849"/>
        <w:ind w:firstLine="1084"/>
        <w:jc w:val="both"/>
        <w:spacing w:beforeAutospacing="0" w:afterAutospacing="0" w:line="360" w:lineRule="auto"/>
        <w:rPr>
          <w:color w:val="000000"/>
        </w:rPr>
      </w:pPr>
      <w:r>
        <w:rPr>
          <w:rFonts w:hint="eastAsia" w:ascii="宋体" w:hAnsi="宋体" w:cs="宋体"/>
          <w:b/>
          <w:color w:val="000000"/>
          <w:sz w:val="36"/>
          <w:szCs w:val="36"/>
        </w:rPr>
        <w:t xml:space="preserve">项目 编 号：</w:t>
      </w:r>
      <w:r>
        <w:rPr>
          <w:rFonts w:hint="eastAsia" w:ascii="宋体" w:hAnsi="宋体" w:cs="宋体"/>
          <w:b/>
          <w:color w:val="000000"/>
          <w:sz w:val="36"/>
          <w:szCs w:val="36"/>
          <w:u w:val="single"/>
        </w:rPr>
        <w:t xml:space="preserve">               </w:t>
      </w:r>
      <w:r/>
    </w:p>
    <w:p>
      <w:pPr>
        <w:pStyle w:val="849"/>
        <w:ind w:firstLine="1084"/>
        <w:jc w:val="both"/>
        <w:spacing w:beforeAutospacing="0" w:afterAutospacing="0" w:line="360" w:lineRule="auto"/>
        <w:rPr>
          <w:color w:val="000000"/>
        </w:rPr>
      </w:pPr>
      <w:r>
        <w:rPr>
          <w:rFonts w:hint="eastAsia" w:ascii="宋体" w:hAnsi="宋体" w:cs="宋体"/>
          <w:b/>
          <w:color w:val="000000"/>
          <w:sz w:val="36"/>
          <w:szCs w:val="36"/>
        </w:rPr>
        <w:t xml:space="preserve">投标人名称 ：</w:t>
      </w:r>
      <w:r>
        <w:rPr>
          <w:rFonts w:hint="eastAsia" w:ascii="宋体" w:hAnsi="宋体" w:cs="宋体"/>
          <w:b/>
          <w:color w:val="000000"/>
          <w:sz w:val="36"/>
          <w:szCs w:val="36"/>
          <w:u w:val="single"/>
        </w:rPr>
        <w:t xml:space="preserve">（加盖CA电子公章）        </w:t>
      </w:r>
      <w:r/>
    </w:p>
    <w:p>
      <w:pPr>
        <w:pStyle w:val="849"/>
        <w:ind w:firstLine="1084"/>
        <w:jc w:val="both"/>
        <w:spacing w:beforeAutospacing="0" w:afterAutospacing="0" w:line="360" w:lineRule="auto"/>
        <w:rPr>
          <w:color w:val="000000"/>
        </w:rPr>
      </w:pPr>
      <w:r>
        <w:rPr>
          <w:rFonts w:hint="eastAsia" w:ascii="宋体" w:hAnsi="宋体" w:cs="宋体"/>
          <w:b/>
          <w:color w:val="000000"/>
          <w:sz w:val="36"/>
          <w:szCs w:val="36"/>
        </w:rPr>
        <w:t xml:space="preserve">日   期 ：</w:t>
      </w:r>
      <w:r>
        <w:rPr>
          <w:rFonts w:hint="eastAsia" w:ascii="宋体" w:hAnsi="宋体" w:cs="宋体"/>
          <w:b/>
          <w:color w:val="000000"/>
          <w:sz w:val="36"/>
          <w:szCs w:val="36"/>
          <w:u w:val="single"/>
        </w:rPr>
        <w:t xml:space="preserve">                     </w:t>
      </w:r>
      <w:r/>
    </w:p>
    <w:p>
      <w:pPr>
        <w:pStyle w:val="849"/>
        <w:jc w:val="center"/>
        <w:spacing w:beforeAutospacing="0" w:afterAutospacing="0" w:line="0" w:lineRule="atLeast"/>
        <w:rPr>
          <w:color w:val="000000"/>
        </w:rPr>
      </w:pPr>
      <w:r>
        <w:rPr>
          <w:color w:val="000000"/>
        </w:rPr>
        <w:t xml:space="preserve"> </w:t>
      </w:r>
      <w:r/>
    </w:p>
    <w:p>
      <w:pPr>
        <w:pStyle w:val="849"/>
        <w:jc w:val="both"/>
        <w:spacing w:beforeAutospacing="0" w:afterAutospacing="0" w:line="0" w:lineRule="atLeast"/>
        <w:rPr>
          <w:color w:val="000000"/>
        </w:rPr>
      </w:pPr>
      <w:r>
        <w:rPr>
          <w:color w:val="000000"/>
        </w:rPr>
        <w:t xml:space="preserve"> </w:t>
      </w:r>
      <w:r/>
    </w:p>
    <w:p>
      <w:pPr>
        <w:pStyle w:val="849"/>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rPr>
          <w:rFonts w:hint="eastAsia" w:ascii="宋体" w:hAnsi="宋体" w:cs="宋体"/>
          <w:b/>
          <w:color w:val="000000"/>
          <w:sz w:val="32"/>
          <w:szCs w:val="32"/>
        </w:rPr>
      </w:pPr>
      <w:r>
        <w:rPr>
          <w:rFonts w:hint="eastAsia" w:ascii="宋体" w:hAnsi="宋体" w:cs="宋体"/>
          <w:b/>
          <w:color w:val="000000"/>
          <w:sz w:val="32"/>
          <w:szCs w:val="32"/>
        </w:rPr>
        <w:br w:type="page" w:clear="all"/>
      </w:r>
      <w:r/>
    </w:p>
    <w:p>
      <w:pPr>
        <w:pStyle w:val="849"/>
        <w:jc w:val="center"/>
        <w:spacing w:beforeAutospacing="0" w:afterAutospacing="0" w:line="0" w:lineRule="atLeast"/>
        <w:rPr>
          <w:rFonts w:ascii="宋体" w:hAnsi="宋体" w:cs="宋体"/>
          <w:b/>
          <w:bCs/>
          <w:color w:val="000000"/>
          <w:sz w:val="32"/>
          <w:szCs w:val="32"/>
        </w:rPr>
      </w:pPr>
      <w:r>
        <w:rPr>
          <w:rFonts w:hint="eastAsia" w:ascii="宋体" w:hAnsi="宋体" w:cs="宋体"/>
          <w:b/>
          <w:color w:val="000000"/>
          <w:sz w:val="32"/>
          <w:szCs w:val="32"/>
        </w:rPr>
        <w:t xml:space="preserve">投标文件目录</w:t>
      </w:r>
      <w:r/>
    </w:p>
    <w:p>
      <w:pPr>
        <w:pStyle w:val="849"/>
        <w:jc w:val="center"/>
        <w:spacing w:beforeAutospacing="0" w:afterAutospacing="0" w:line="0" w:lineRule="atLeast"/>
        <w:rPr>
          <w:color w:val="000000"/>
        </w:rPr>
      </w:pPr>
      <w:r>
        <w:rPr>
          <w:color w:val="000000"/>
        </w:rPr>
        <w:t xml:space="preserve"> </w:t>
      </w:r>
      <w:r/>
    </w:p>
    <w:p>
      <w:pPr>
        <w:pStyle w:val="849"/>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一、法人或者其他组织的营业执照等证明文件，自然人的身份证明</w:t>
      </w:r>
      <w:r/>
    </w:p>
    <w:p>
      <w:pPr>
        <w:ind w:firstLine="480"/>
        <w:jc w:val="left"/>
        <w:spacing w:line="360" w:lineRule="auto"/>
        <w:tabs>
          <w:tab w:val="left" w:pos="1331" w:leader="none"/>
        </w:tabs>
        <w:rPr>
          <w:rFonts w:ascii="宋体" w:hAnsi="宋体" w:cs="宋体"/>
          <w:i/>
          <w:color w:val="000000"/>
          <w:u w:val="single"/>
        </w:rPr>
      </w:pPr>
      <w:r>
        <w:rPr>
          <w:rFonts w:hint="eastAsia" w:ascii="宋体" w:hAnsi="宋体" w:cs="宋体"/>
          <w:i/>
          <w:color w:val="000000"/>
          <w:sz w:val="24"/>
          <w:u w:val="single"/>
        </w:rPr>
        <w:t xml:space="preserve">二、上一年度的财务状况报表（至少提供资产负债表、利润表、现金流量表，投标人成立不满一年无需提供）</w:t>
      </w:r>
      <w:r/>
    </w:p>
    <w:p>
      <w:pPr>
        <w:pStyle w:val="849"/>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三、具备履行合同所必需的设备和专业技术能力的书面声明</w:t>
      </w:r>
      <w:r/>
    </w:p>
    <w:p>
      <w:pPr>
        <w:pStyle w:val="849"/>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9"/>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五、参加政府采购活动前 3 年内在经营活动中没有重大违法记录的书面声明</w:t>
      </w:r>
      <w:r/>
    </w:p>
    <w:p>
      <w:pPr>
        <w:pStyle w:val="849"/>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六、特定资格要求的证明文件（如果本项目设置特定资格要求，则需要提供）</w:t>
      </w:r>
      <w:r/>
    </w:p>
    <w:p>
      <w:pPr>
        <w:pStyle w:val="849"/>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七、法人授权书</w:t>
      </w:r>
      <w:r/>
    </w:p>
    <w:p>
      <w:pPr>
        <w:pStyle w:val="849"/>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八、投标函</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九、中小企业声明函</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十、残疾人福利性单位声明函</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十一、联合体协议</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十二、投标分项报价表</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十三、技术要求响应及偏离表</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十四、商务要求响应及偏离表</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十五、开标一览表</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十六、技术方案、服务承诺、培训承诺等</w:t>
      </w:r>
      <w:r/>
    </w:p>
    <w:p>
      <w:pPr>
        <w:pStyle w:val="849"/>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十七、响水县政府采购事前信用承诺书</w:t>
      </w:r>
      <w:r/>
    </w:p>
    <w:p>
      <w:pPr>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849"/>
        <w:jc w:val="both"/>
        <w:spacing w:beforeAutospacing="0" w:afterAutospacing="0"/>
        <w:rPr>
          <w:color w:val="000000"/>
        </w:rPr>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9"/>
        <w:ind w:firstLine="480"/>
        <w:jc w:val="both"/>
        <w:spacing w:beforeAutospacing="0" w:afterAutospacing="0" w:line="0" w:lineRule="atLeast"/>
        <w:rPr>
          <w:color w:val="000000"/>
        </w:rPr>
      </w:pPr>
      <w:r>
        <w:rPr>
          <w:color w:val="000000"/>
        </w:rPr>
        <w:t xml:space="preserve"> </w:t>
      </w:r>
      <w:r/>
    </w:p>
    <w:p>
      <w:pPr>
        <w:pStyle w:val="849"/>
        <w:jc w:val="both"/>
        <w:spacing w:beforeAutospacing="0" w:afterAutospacing="0"/>
        <w:rPr>
          <w:rFonts w:eastAsia="黑体"/>
          <w:color w:val="000000"/>
        </w:rPr>
      </w:pPr>
      <w:r>
        <w:rPr>
          <w:rFonts w:hint="eastAsia" w:ascii="黑体" w:hAnsi="宋体" w:eastAsia="黑体" w:cs="黑体"/>
          <w:i/>
          <w:color w:val="000000"/>
          <w:sz w:val="32"/>
          <w:szCs w:val="32"/>
          <w:u w:val="single"/>
        </w:rPr>
        <w:t xml:space="preserve">二、上一年度的财务状况报表</w:t>
      </w:r>
      <w:r/>
    </w:p>
    <w:p>
      <w:pPr>
        <w:pStyle w:val="849"/>
        <w:ind w:firstLine="480"/>
        <w:jc w:val="both"/>
        <w:spacing w:beforeAutospacing="0" w:afterAutospacing="0" w:line="0" w:lineRule="atLeast"/>
        <w:rPr>
          <w:color w:val="000000"/>
        </w:rPr>
      </w:pPr>
      <w:r>
        <w:rPr>
          <w:rFonts w:hint="eastAsia" w:ascii="宋体" w:hAnsi="宋体" w:cs="宋体"/>
          <w:color w:val="000000"/>
        </w:rPr>
        <w:t xml:space="preserve">投标人成立不满一年不需提供</w:t>
      </w:r>
      <w:r/>
    </w:p>
    <w:p>
      <w:pPr>
        <w:pStyle w:val="849"/>
        <w:jc w:val="both"/>
        <w:spacing w:beforeAutospacing="0" w:afterAutospacing="0"/>
        <w:rPr>
          <w:color w:val="000000"/>
        </w:rPr>
      </w:pPr>
      <w:r>
        <w:rPr>
          <w:color w:val="000000"/>
        </w:rPr>
        <w:t xml:space="preserve"> </w:t>
      </w:r>
      <w:r/>
    </w:p>
    <w:p>
      <w:pPr>
        <w:pStyle w:val="849"/>
        <w:jc w:val="both"/>
        <w:spacing w:beforeAutospacing="0" w:afterAutospacing="0"/>
        <w:rPr>
          <w:color w:val="000000"/>
        </w:rPr>
      </w:pPr>
      <w:r>
        <w:rPr>
          <w:color w:val="000000"/>
        </w:rPr>
        <w:t xml:space="preserve"> </w:t>
      </w:r>
      <w:r/>
    </w:p>
    <w:p>
      <w:pPr>
        <w:pStyle w:val="849"/>
        <w:jc w:val="both"/>
        <w:spacing w:beforeAutospacing="0" w:afterAutospacing="0"/>
        <w:rPr>
          <w:color w:val="000000"/>
        </w:rPr>
      </w:pPr>
      <w:r>
        <w:rPr>
          <w:rFonts w:hint="eastAsia" w:ascii="黑体" w:hAnsi="宋体" w:eastAsia="黑体" w:cs="黑体"/>
          <w:i/>
          <w:color w:val="000000"/>
          <w:sz w:val="32"/>
          <w:szCs w:val="32"/>
          <w:u w:val="single"/>
        </w:rPr>
        <w:t xml:space="preserve">三、具备履行合同所必需的设备和专业技术能力的书面声明</w:t>
      </w:r>
      <w:r/>
    </w:p>
    <w:p>
      <w:pPr>
        <w:pStyle w:val="849"/>
        <w:ind w:firstLine="492"/>
        <w:jc w:val="both"/>
        <w:spacing w:beforeAutospacing="0" w:afterAutospacing="0" w:line="0" w:lineRule="atLeast"/>
        <w:rPr>
          <w:color w:val="000000"/>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849"/>
        <w:ind w:firstLine="492"/>
        <w:jc w:val="both"/>
        <w:spacing w:beforeAutospacing="0" w:afterAutospacing="0" w:line="0" w:lineRule="atLeast"/>
        <w:rPr>
          <w:color w:val="000000"/>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849"/>
        <w:ind w:firstLine="480"/>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849"/>
        <w:jc w:val="both"/>
        <w:spacing w:beforeAutospacing="0" w:afterAutospacing="0"/>
        <w:rPr>
          <w:color w:val="000000"/>
        </w:rPr>
      </w:pPr>
      <w:r>
        <w:rPr>
          <w:rFonts w:hint="eastAsia" w:ascii="黑体" w:hAnsi="宋体" w:eastAsia="黑体" w:cs="黑体"/>
          <w:i/>
          <w:color w:val="000000"/>
          <w:sz w:val="32"/>
          <w:szCs w:val="32"/>
          <w:u w:val="single"/>
        </w:rPr>
        <w:t xml:space="preserve">四、依法缴纳税收和社会保障资金的相关材料</w:t>
      </w:r>
      <w:r/>
    </w:p>
    <w:p>
      <w:pPr>
        <w:pStyle w:val="849"/>
        <w:ind w:firstLine="480"/>
        <w:jc w:val="both"/>
        <w:spacing w:beforeAutospacing="0" w:afterAutospacing="0"/>
        <w:rPr>
          <w:color w:val="000000"/>
        </w:rPr>
      </w:pPr>
      <w:r/>
      <w:bookmarkStart w:id="185" w:name="_Toc120614284"/>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5"/>
      <w:r/>
      <w:r/>
    </w:p>
    <w:p>
      <w:pPr>
        <w:pStyle w:val="849"/>
        <w:jc w:val="both"/>
        <w:spacing w:beforeAutospacing="0" w:afterAutospacing="0"/>
        <w:rPr>
          <w:color w:val="000000"/>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49"/>
        <w:jc w:val="both"/>
        <w:spacing w:beforeAutospacing="0" w:afterAutospacing="0" w:line="0" w:lineRule="atLeast"/>
        <w:rPr>
          <w:color w:val="000000"/>
        </w:rPr>
      </w:pPr>
      <w:r>
        <w:rPr>
          <w:rFonts w:hint="eastAsia" w:ascii="宋体" w:hAnsi="宋体" w:cs="宋体"/>
          <w:b/>
          <w:color w:val="000000"/>
          <w:sz w:val="44"/>
          <w:szCs w:val="44"/>
        </w:rPr>
        <w:t xml:space="preserve">       声  明</w:t>
      </w:r>
      <w:r/>
    </w:p>
    <w:p>
      <w:pPr>
        <w:pStyle w:val="849"/>
        <w:jc w:val="both"/>
        <w:spacing w:beforeAutospacing="0" w:afterAutospacing="0" w:line="0" w:lineRule="atLeast"/>
        <w:rPr>
          <w:color w:val="000000"/>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9"/>
        <w:jc w:val="both"/>
        <w:spacing w:beforeAutospacing="0" w:afterAutospacing="0"/>
        <w:rPr>
          <w:color w:val="000000"/>
        </w:rPr>
      </w:pPr>
      <w:r>
        <w:rPr>
          <w:color w:val="000000"/>
        </w:rPr>
        <w:t xml:space="preserve"> </w:t>
      </w:r>
      <w:r/>
    </w:p>
    <w:p>
      <w:pPr>
        <w:pStyle w:val="849"/>
        <w:jc w:val="both"/>
        <w:spacing w:beforeAutospacing="0" w:afterAutospacing="0"/>
        <w:rPr>
          <w:color w:val="000000"/>
        </w:rPr>
      </w:pPr>
      <w:r>
        <w:rPr>
          <w:rFonts w:hint="eastAsia" w:ascii="黑体" w:hAnsi="宋体" w:eastAsia="黑体" w:cs="黑体"/>
          <w:i/>
          <w:color w:val="000000"/>
          <w:sz w:val="32"/>
          <w:szCs w:val="32"/>
          <w:u w:val="single"/>
        </w:rPr>
        <w:t xml:space="preserve">六、特定资格要求的证明文件</w:t>
      </w:r>
      <w:r/>
    </w:p>
    <w:p>
      <w:pPr>
        <w:pStyle w:val="849"/>
        <w:jc w:val="both"/>
        <w:spacing w:beforeAutospacing="0" w:afterAutospacing="0" w:line="0" w:lineRule="atLeast"/>
        <w:rPr>
          <w:color w:val="000000"/>
        </w:rPr>
      </w:pPr>
      <w:r>
        <w:rPr>
          <w:rFonts w:hint="eastAsia" w:ascii="宋体" w:hAnsi="宋体" w:cs="宋体"/>
          <w:color w:val="000000"/>
        </w:rPr>
        <w:t xml:space="preserve">  如果本项目申请人的特定资格要求中要求提供的，必须提供。</w:t>
      </w:r>
      <w:r/>
    </w:p>
    <w:p>
      <w:pPr>
        <w:pStyle w:val="849"/>
        <w:jc w:val="both"/>
        <w:spacing w:beforeAutospacing="0" w:afterAutospacing="0" w:line="0" w:lineRule="atLeast"/>
        <w:rPr>
          <w:color w:val="000000"/>
        </w:rPr>
      </w:pPr>
      <w:r>
        <w:rPr>
          <w:color w:val="000000"/>
        </w:rPr>
        <w:t xml:space="preserve"> </w:t>
      </w:r>
      <w:r/>
    </w:p>
    <w:p>
      <w:pPr>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849"/>
        <w:jc w:val="center"/>
        <w:spacing w:beforeAutospacing="0" w:afterAutospacing="0"/>
        <w:rPr>
          <w:rFonts w:ascii="黑体" w:hAnsi="宋体" w:eastAsia="黑体" w:cs="黑体"/>
          <w:bCs/>
          <w:i/>
          <w:color w:val="000000"/>
          <w:sz w:val="32"/>
          <w:szCs w:val="32"/>
          <w:u w:val="single"/>
        </w:rPr>
      </w:pPr>
      <w:r>
        <w:rPr>
          <w:rFonts w:hint="eastAsia" w:ascii="黑体" w:hAnsi="宋体" w:eastAsia="黑体" w:cs="黑体"/>
          <w:i/>
          <w:color w:val="000000"/>
          <w:sz w:val="32"/>
          <w:szCs w:val="32"/>
          <w:u w:val="single"/>
        </w:rPr>
        <w:t xml:space="preserve">七、法人授权书</w:t>
      </w:r>
      <w:r/>
    </w:p>
    <w:p>
      <w:pPr>
        <w:pStyle w:val="849"/>
        <w:ind w:firstLine="482"/>
        <w:jc w:val="both"/>
        <w:spacing w:beforeAutospacing="0" w:afterAutospacing="0" w:line="440" w:lineRule="exact"/>
        <w:tabs>
          <w:tab w:val="left" w:pos="360" w:leader="none"/>
        </w:tabs>
        <w:rPr>
          <w:rFonts w:ascii="宋体" w:hAnsi="宋体" w:cs="宋体"/>
          <w:color w:val="000000"/>
        </w:rPr>
      </w:pPr>
      <w:r/>
      <w:bookmarkStart w:id="186" w:name="_Hlt26955070"/>
      <w:r/>
      <w:bookmarkStart w:id="187" w:name="_格式3__银行出具的资信证明"/>
      <w:r/>
      <w:bookmarkStart w:id="188" w:name="_Hlt26671380"/>
      <w:r>
        <w:rPr>
          <w:rFonts w:hint="eastAsia" w:ascii="宋体" w:hAnsi="宋体" w:cs="宋体"/>
          <w:color w:val="000000"/>
        </w:rPr>
        <w:t xml:space="preserve">本授权书声明：____________（供应商名称）授权________________（被授权人的姓名）为我方就JSZC-</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p>
    <w:p>
      <w:pPr>
        <w:pStyle w:val="849"/>
        <w:jc w:val="both"/>
        <w:spacing w:beforeAutospacing="0" w:afterAutospacing="0"/>
        <w:rPr>
          <w:rFonts w:ascii="宋体" w:hAnsi="宋体" w:cs="宋体"/>
          <w:color w:val="000000"/>
        </w:rPr>
      </w:pPr>
      <w:r>
        <w:rPr>
          <w:rFonts w:hint="eastAsia" w:ascii="宋体" w:hAnsi="宋体" w:cs="宋体"/>
          <w:color w:val="000000"/>
        </w:rPr>
        <w:t xml:space="preserve"> </w:t>
      </w:r>
      <w:r/>
    </w:p>
    <w:p>
      <w:pPr>
        <w:pStyle w:val="849"/>
        <w:ind w:firstLine="480"/>
        <w:spacing w:beforeAutospacing="0" w:afterAutospacing="0" w:line="440" w:lineRule="exact"/>
        <w:tabs>
          <w:tab w:val="left" w:pos="360" w:leader="none"/>
        </w:tabs>
        <w:rPr>
          <w:rFonts w:ascii="宋体" w:hAnsi="宋体" w:cs="宋体"/>
          <w:color w:val="000000"/>
        </w:rPr>
      </w:pPr>
      <w:r>
        <w:rPr>
          <w:rFonts w:hint="eastAsia" w:ascii="宋体" w:hAnsi="宋体" w:cs="宋体"/>
          <w:color w:val="000000"/>
        </w:rPr>
        <w:t xml:space="preserve">本授权书于</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日起生效，特此声明。</w:t>
      </w:r>
      <w:r/>
    </w:p>
    <w:p>
      <w:pPr>
        <w:pStyle w:val="849"/>
        <w:ind w:firstLine="480"/>
        <w:spacing w:beforeAutospacing="0" w:afterAutospacing="0" w:line="440" w:lineRule="exact"/>
        <w:tabs>
          <w:tab w:val="left" w:pos="360" w:leader="none"/>
        </w:tabs>
        <w:rPr>
          <w:rFonts w:ascii="宋体" w:hAnsi="宋体" w:cs="宋体"/>
          <w:color w:val="000000"/>
        </w:rPr>
      </w:pPr>
      <w:r>
        <w:rPr>
          <w:rFonts w:ascii="宋体" w:hAnsi="宋体" w:cs="宋体"/>
          <w:color w:val="000000"/>
        </w:rPr>
      </w:r>
      <w:r/>
    </w:p>
    <w:p>
      <w:pPr>
        <w:ind w:firstLine="480"/>
        <w:jc w:val="left"/>
        <w:rPr>
          <w:rFonts w:ascii="宋体" w:hAnsi="宋体" w:cs="宋体"/>
          <w:color w:val="000000"/>
        </w:rPr>
      </w:pPr>
      <w:r>
        <w:rPr>
          <w:rFonts w:hint="eastAsia" w:ascii="宋体" w:hAnsi="宋体" w:cs="宋体"/>
          <w:color w:val="000000"/>
          <w:sz w:val="24"/>
          <w:szCs w:val="32"/>
        </w:rPr>
        <w:t xml:space="preserve">被授权人身份证号码：</w:t>
      </w:r>
      <w:r>
        <w:rPr>
          <w:rFonts w:hint="eastAsia" w:ascii="宋体" w:hAnsi="宋体" w:cs="宋体"/>
          <w:color w:val="000000"/>
          <w:sz w:val="24"/>
          <w:szCs w:val="32"/>
          <w:u w:val="single"/>
        </w:rPr>
        <w:t xml:space="preserve">            </w:t>
      </w:r>
      <w:r/>
    </w:p>
    <w:p>
      <w:pPr>
        <w:pStyle w:val="849"/>
        <w:spacing w:beforeAutospacing="0" w:afterAutospacing="0"/>
        <w:tabs>
          <w:tab w:val="left" w:pos="360" w:leader="none"/>
        </w:tabs>
        <w:rPr>
          <w:rFonts w:ascii="宋体" w:hAnsi="宋体" w:cs="宋体"/>
          <w:color w:val="000000"/>
        </w:rPr>
      </w:pPr>
      <w:r>
        <w:rPr>
          <w:rFonts w:ascii="宋体" w:hAnsi="宋体" w:cs="宋体"/>
          <w:color w:val="000000"/>
        </w:rPr>
      </w:r>
      <w:r/>
    </w:p>
    <w:p>
      <w:pPr>
        <w:pStyle w:val="849"/>
        <w:ind w:firstLine="480"/>
        <w:spacing w:beforeAutospacing="0" w:afterAutospacing="0" w:line="440" w:lineRule="exact"/>
        <w:tabs>
          <w:tab w:val="left" w:pos="360" w:leader="none"/>
        </w:tabs>
        <w:rPr>
          <w:rFonts w:ascii="宋体" w:hAnsi="宋体" w:cs="宋体"/>
          <w:color w:val="000000"/>
        </w:rPr>
      </w:pPr>
      <w:r>
        <w:rPr>
          <w:rFonts w:hint="eastAsia" w:ascii="宋体" w:hAnsi="宋体" w:cs="宋体"/>
          <w:color w:val="000000"/>
        </w:rPr>
        <w:t xml:space="preserve">被授权人联系电话（手机）：</w:t>
      </w:r>
      <w:r>
        <w:rPr>
          <w:rFonts w:hint="eastAsia" w:ascii="宋体" w:hAnsi="宋体" w:cs="宋体"/>
          <w:color w:val="000000"/>
          <w:u w:val="single"/>
        </w:rPr>
        <w:t xml:space="preserve">               </w:t>
      </w:r>
      <w:r/>
    </w:p>
    <w:p>
      <w:pPr>
        <w:pStyle w:val="849"/>
        <w:spacing w:beforeAutospacing="0" w:afterAutospacing="0" w:line="440" w:lineRule="exact"/>
        <w:tabs>
          <w:tab w:val="left" w:pos="360" w:leader="none"/>
        </w:tabs>
        <w:rPr>
          <w:rFonts w:ascii="宋体" w:hAnsi="宋体" w:cs="宋体"/>
          <w:color w:val="000000"/>
        </w:rPr>
      </w:pPr>
      <w:r>
        <w:rPr>
          <w:rFonts w:hint="eastAsia" w:ascii="宋体" w:hAnsi="宋体" w:cs="宋体"/>
          <w:color w:val="000000"/>
        </w:rPr>
        <w:t xml:space="preserve">                       </w:t>
      </w:r>
      <w:r/>
    </w:p>
    <w:p>
      <w:pPr>
        <w:pStyle w:val="849"/>
        <w:ind w:firstLine="480"/>
        <w:spacing w:beforeAutospacing="0" w:afterAutospacing="0" w:line="440" w:lineRule="exact"/>
        <w:tabs>
          <w:tab w:val="left" w:pos="360" w:leader="none"/>
        </w:tabs>
        <w:rPr>
          <w:rFonts w:ascii="宋体" w:hAnsi="宋体" w:cs="宋体"/>
          <w:color w:val="000000"/>
          <w:u w:val="single"/>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p>
    <w:p>
      <w:pPr>
        <w:pStyle w:val="849"/>
        <w:ind w:firstLine="480"/>
        <w:spacing w:beforeAutospacing="0" w:afterAutospacing="0" w:line="440" w:lineRule="exact"/>
        <w:tabs>
          <w:tab w:val="left" w:pos="360" w:leader="none"/>
        </w:tabs>
        <w:rPr>
          <w:rFonts w:ascii="宋体" w:hAnsi="宋体" w:cs="宋体"/>
          <w:color w:val="000000"/>
        </w:rPr>
      </w:pPr>
      <w:r>
        <w:rPr>
          <w:rFonts w:ascii="宋体" w:hAnsi="宋体" w:cs="宋体"/>
          <w:color w:val="000000"/>
        </w:rPr>
      </w:r>
      <w:r/>
    </w:p>
    <w:p>
      <w:pPr>
        <w:pStyle w:val="849"/>
        <w:ind w:firstLine="480"/>
        <w:spacing w:beforeAutospacing="0" w:afterAutospacing="0" w:line="440" w:lineRule="exact"/>
        <w:tabs>
          <w:tab w:val="left" w:pos="360" w:leader="none"/>
        </w:tabs>
        <w:rPr>
          <w:rFonts w:ascii="宋体" w:hAnsi="宋体" w:cs="宋体"/>
          <w:color w:val="000000"/>
          <w:u w:val="single"/>
        </w:rPr>
      </w:pPr>
      <w:r>
        <w:rPr>
          <w:rFonts w:hint="eastAsia" w:ascii="宋体" w:hAnsi="宋体" w:cs="宋体"/>
          <w:color w:val="000000"/>
        </w:rPr>
        <w:t xml:space="preserve">单位地址：</w:t>
      </w:r>
      <w:r>
        <w:rPr>
          <w:rFonts w:hint="eastAsia" w:ascii="宋体" w:hAnsi="宋体" w:cs="宋体"/>
          <w:color w:val="000000"/>
          <w:u w:val="single"/>
        </w:rPr>
        <w:t xml:space="preserve">                 </w:t>
      </w:r>
      <w:r/>
    </w:p>
    <w:p>
      <w:pPr>
        <w:pStyle w:val="849"/>
        <w:ind w:firstLine="480"/>
        <w:spacing w:beforeAutospacing="0" w:afterAutospacing="0" w:line="440" w:lineRule="exact"/>
        <w:tabs>
          <w:tab w:val="left" w:pos="360" w:leader="none"/>
        </w:tabs>
        <w:rPr>
          <w:rFonts w:ascii="宋体" w:hAnsi="宋体" w:cs="宋体"/>
          <w:color w:val="000000"/>
        </w:rPr>
      </w:pPr>
      <w:r>
        <w:rPr>
          <w:rFonts w:ascii="宋体" w:hAnsi="宋体" w:cs="宋体"/>
          <w:color w:val="000000"/>
        </w:rPr>
      </w:r>
      <w:r/>
    </w:p>
    <w:p>
      <w:pPr>
        <w:pStyle w:val="849"/>
        <w:ind w:firstLine="480"/>
        <w:jc w:val="both"/>
        <w:spacing w:beforeAutospacing="0" w:afterAutospacing="0"/>
        <w:tabs>
          <w:tab w:val="left" w:pos="360" w:leader="none"/>
        </w:tabs>
        <w:rPr>
          <w:color w:val="000000"/>
        </w:rPr>
      </w:pPr>
      <w:r>
        <w:rPr>
          <w:rFonts w:hint="eastAsia" w:ascii="宋体" w:hAnsi="宋体" w:cs="宋体"/>
          <w:color w:val="000000"/>
        </w:rPr>
        <w:t xml:space="preserve">日期：</w:t>
      </w:r>
      <w:r>
        <w:rPr>
          <w:rFonts w:hint="eastAsia" w:ascii="宋体" w:hAnsi="宋体" w:cs="宋体"/>
          <w:color w:val="000000"/>
          <w:u w:val="single"/>
        </w:rPr>
        <w:t xml:space="preserve">               </w:t>
      </w:r>
      <w:r/>
    </w:p>
    <w:p>
      <w:pPr>
        <w:pStyle w:val="849"/>
        <w:ind w:firstLine="420"/>
        <w:jc w:val="both"/>
        <w:spacing w:beforeAutospacing="0" w:afterAutospacing="0"/>
        <w:rPr>
          <w:color w:val="000000"/>
        </w:rPr>
      </w:pPr>
      <w:r>
        <w:rPr>
          <w:color w:val="000000"/>
        </w:rPr>
        <w:t xml:space="preserve"> </w:t>
      </w:r>
      <w:r/>
    </w:p>
    <w:p>
      <w:pPr>
        <w:pStyle w:val="849"/>
        <w:jc w:val="both"/>
        <w:spacing w:beforeAutospacing="0" w:afterAutospacing="0" w:line="0" w:lineRule="atLeast"/>
        <w:rPr>
          <w:color w:val="000000"/>
        </w:rPr>
      </w:pPr>
      <w:r>
        <w:rPr>
          <w:color w:val="000000"/>
        </w:rPr>
        <w:t xml:space="preserve"> </w:t>
      </w:r>
      <w:r/>
    </w:p>
    <w:p>
      <w:pPr>
        <w:pStyle w:val="849"/>
        <w:jc w:val="center"/>
        <w:spacing w:beforeAutospacing="0" w:afterAutospacing="0"/>
        <w:rPr>
          <w:rFonts w:ascii="宋体" w:hAnsi="宋体" w:cs="宋体"/>
          <w:b/>
          <w:bCs/>
          <w:color w:val="000000"/>
          <w:sz w:val="40"/>
          <w:szCs w:val="40"/>
        </w:rPr>
      </w:pPr>
      <w:r>
        <w:rPr>
          <w:rFonts w:hint="eastAsia" w:ascii="宋体" w:hAnsi="宋体" w:cs="宋体"/>
          <w:b/>
          <w:color w:val="000000"/>
        </w:rPr>
        <w:br w:type="page" w:clear="all"/>
      </w:r>
      <w:r>
        <w:rPr>
          <w:rFonts w:hint="eastAsia" w:ascii="宋体" w:hAnsi="宋体" w:cs="宋体"/>
          <w:b/>
          <w:i/>
          <w:iCs/>
          <w:color w:val="000000"/>
          <w:sz w:val="32"/>
          <w:szCs w:val="32"/>
          <w:u w:val="single"/>
        </w:rPr>
        <w:t xml:space="preserve">八、投标函</w:t>
      </w:r>
      <w:r/>
    </w:p>
    <w:p>
      <w:pPr>
        <w:pStyle w:val="849"/>
        <w:spacing w:beforeAutospacing="0" w:afterAutospacing="0" w:line="360" w:lineRule="auto"/>
        <w:rPr>
          <w:rFonts w:hint="eastAsia" w:eastAsia="宋体"/>
          <w:color w:val="000000"/>
          <w:lang w:eastAsia="zh-CN"/>
        </w:rPr>
      </w:pPr>
      <w:r>
        <w:rPr>
          <w:rFonts w:hint="eastAsia" w:ascii="宋体" w:hAnsi="宋体" w:cs="宋体"/>
          <w:color w:val="000000"/>
        </w:rPr>
        <w:t xml:space="preserve">致：</w:t>
      </w:r>
      <w:r>
        <w:rPr>
          <w:rFonts w:hint="eastAsia" w:ascii="宋体" w:hAnsi="宋体" w:cs="宋体"/>
          <w:color w:val="000000"/>
          <w:lang w:eastAsia="zh-CN"/>
        </w:rPr>
        <w:t xml:space="preserve">响水县农业环保与农村能源站</w:t>
      </w:r>
      <w:r/>
    </w:p>
    <w:p>
      <w:pPr>
        <w:pStyle w:val="849"/>
        <w:ind w:firstLine="480"/>
        <w:spacing w:beforeAutospacing="0" w:afterAutospacing="0" w:line="360" w:lineRule="auto"/>
        <w:rPr>
          <w:color w:val="000000"/>
        </w:rPr>
      </w:pPr>
      <w:r>
        <w:rPr>
          <w:rFonts w:hint="eastAsia" w:ascii="宋体" w:hAnsi="宋体" w:cs="宋体"/>
          <w:color w:val="000000"/>
        </w:rPr>
        <w:t xml:space="preserve">根据贵方的JSZC-***</w:t>
      </w:r>
      <w:r>
        <w:rPr>
          <w:rFonts w:hint="eastAsia" w:ascii="宋体" w:hAnsi="宋体" w:cs="宋体"/>
          <w:color w:val="000000"/>
          <w:u w:val="single"/>
        </w:rPr>
        <w:t xml:space="preserve">            </w:t>
      </w:r>
      <w:r>
        <w:rPr>
          <w:rFonts w:hint="eastAsia" w:ascii="宋体" w:hAnsi="宋体" w:cs="宋体"/>
          <w:color w:val="000000"/>
        </w:rPr>
        <w:t xml:space="preserve">号招标文件，正式授权下述签字人______（姓名）代表我方______________（投标人的名称），全权处理本次项目投标的有关事宜。</w:t>
      </w:r>
      <w:r/>
    </w:p>
    <w:p>
      <w:pPr>
        <w:pStyle w:val="849"/>
        <w:ind w:firstLine="480"/>
        <w:spacing w:beforeAutospacing="0" w:afterAutospacing="0" w:line="360" w:lineRule="auto"/>
        <w:rPr>
          <w:color w:val="000000"/>
        </w:rPr>
      </w:pPr>
      <w:r>
        <w:rPr>
          <w:rFonts w:hint="eastAsia" w:ascii="宋体" w:hAnsi="宋体" w:cs="宋体"/>
          <w:color w:val="000000"/>
        </w:rPr>
        <w:t xml:space="preserve">据此函，__________签字人兹宣布同意如下：</w:t>
      </w:r>
      <w:r/>
    </w:p>
    <w:p>
      <w:pPr>
        <w:pStyle w:val="849"/>
        <w:ind w:firstLine="480"/>
        <w:spacing w:beforeAutospacing="0" w:afterAutospacing="0" w:line="360" w:lineRule="auto"/>
        <w:rPr>
          <w:color w:val="000000"/>
        </w:rPr>
      </w:pPr>
      <w:r>
        <w:rPr>
          <w:rFonts w:hint="eastAsia" w:ascii="宋体" w:hAnsi="宋体" w:cs="宋体"/>
          <w:color w:val="000000"/>
        </w:rPr>
        <w:t xml:space="preserve">1.按招标文件规定的各项要求，向买方提供所需货物（包含与货物相关的服务）。</w:t>
      </w:r>
      <w:r/>
    </w:p>
    <w:p>
      <w:pPr>
        <w:pStyle w:val="849"/>
        <w:ind w:firstLine="480"/>
        <w:spacing w:beforeAutospacing="0" w:afterAutospacing="0" w:line="360" w:lineRule="auto"/>
        <w:rPr>
          <w:color w:val="000000"/>
        </w:rPr>
      </w:pPr>
      <w:r>
        <w:rPr>
          <w:rFonts w:hint="eastAsia" w:ascii="宋体" w:hAnsi="宋体" w:cs="宋体"/>
          <w:color w:val="000000"/>
        </w:rPr>
        <w:t xml:space="preserve">2.我们完全理解贵方不一定将合同授予最低报价的投标人。</w:t>
      </w:r>
      <w:r/>
    </w:p>
    <w:p>
      <w:pPr>
        <w:pStyle w:val="849"/>
        <w:ind w:firstLine="480"/>
        <w:spacing w:beforeAutospacing="0" w:afterAutospacing="0" w:line="360" w:lineRule="auto"/>
        <w:rPr>
          <w:color w:val="000000"/>
        </w:rPr>
      </w:pPr>
      <w:r>
        <w:rPr>
          <w:rFonts w:hint="eastAsia" w:ascii="宋体" w:hAnsi="宋体" w:cs="宋体"/>
          <w:color w:val="000000"/>
        </w:rPr>
        <w:t xml:space="preserve">3.我们已详细审核全部招标文件及其有效补充文件，我们知道必须放弃提出含糊不清或误解问题的权利。</w:t>
      </w:r>
      <w:r/>
    </w:p>
    <w:p>
      <w:pPr>
        <w:pStyle w:val="849"/>
        <w:ind w:firstLine="480"/>
        <w:spacing w:beforeAutospacing="0" w:afterAutospacing="0" w:line="360" w:lineRule="auto"/>
        <w:rPr>
          <w:color w:val="000000"/>
        </w:rPr>
      </w:pPr>
      <w:r>
        <w:rPr>
          <w:rFonts w:hint="eastAsia" w:ascii="宋体" w:hAnsi="宋体" w:cs="宋体"/>
          <w:color w:val="000000"/>
        </w:rPr>
        <w:t xml:space="preserve">4.我们同意从规定的开标日期起遵循本投标文件，并在规定的投标有效期期满之前均具有约束力。</w:t>
      </w:r>
      <w:r/>
    </w:p>
    <w:p>
      <w:pPr>
        <w:pStyle w:val="849"/>
        <w:ind w:firstLine="480"/>
        <w:spacing w:beforeAutospacing="0" w:afterAutospacing="0" w:line="360" w:lineRule="auto"/>
        <w:rPr>
          <w:color w:val="000000"/>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849"/>
        <w:ind w:firstLine="480"/>
        <w:spacing w:beforeAutospacing="0" w:afterAutospacing="0" w:line="360" w:lineRule="auto"/>
        <w:rPr>
          <w:color w:val="000000"/>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p>
    <w:p>
      <w:pPr>
        <w:pStyle w:val="849"/>
        <w:ind w:firstLine="480"/>
        <w:spacing w:beforeAutospacing="0" w:afterAutospacing="0" w:line="360" w:lineRule="auto"/>
        <w:rPr>
          <w:color w:val="000000"/>
        </w:rPr>
      </w:pPr>
      <w:r>
        <w:rPr>
          <w:rFonts w:hint="eastAsia" w:ascii="宋体" w:hAnsi="宋体" w:cs="宋体"/>
          <w:color w:val="000000"/>
        </w:rPr>
        <w:t xml:space="preserve">7.与本投标有关的正式通讯地址为：</w:t>
      </w:r>
      <w:r/>
    </w:p>
    <w:p>
      <w:pPr>
        <w:pStyle w:val="849"/>
        <w:ind w:left="420" w:firstLine="480"/>
        <w:spacing w:beforeAutospacing="0" w:afterAutospacing="0" w:line="360" w:lineRule="auto"/>
        <w:rPr>
          <w:color w:val="000000"/>
        </w:rPr>
      </w:pPr>
      <w:r>
        <w:rPr>
          <w:rFonts w:hint="eastAsia" w:ascii="宋体" w:hAnsi="宋体" w:cs="宋体"/>
          <w:color w:val="000000"/>
        </w:rPr>
        <w:t xml:space="preserve">地          址：</w:t>
      </w:r>
      <w:r/>
    </w:p>
    <w:p>
      <w:pPr>
        <w:pStyle w:val="849"/>
        <w:ind w:left="420" w:firstLine="480"/>
        <w:spacing w:beforeAutospacing="0" w:afterAutospacing="0" w:line="360" w:lineRule="auto"/>
        <w:rPr>
          <w:color w:val="000000"/>
        </w:rPr>
      </w:pPr>
      <w:r>
        <w:rPr>
          <w:rFonts w:hint="eastAsia" w:ascii="宋体" w:hAnsi="宋体" w:cs="宋体"/>
          <w:color w:val="000000"/>
        </w:rPr>
        <w:t xml:space="preserve">邮          编：</w:t>
      </w:r>
      <w:r/>
    </w:p>
    <w:p>
      <w:pPr>
        <w:pStyle w:val="849"/>
        <w:ind w:left="420" w:firstLine="480"/>
        <w:spacing w:beforeAutospacing="0" w:afterAutospacing="0" w:line="360" w:lineRule="auto"/>
        <w:rPr>
          <w:color w:val="000000"/>
        </w:rPr>
      </w:pPr>
      <w:r>
        <w:rPr>
          <w:rFonts w:hint="eastAsia" w:ascii="宋体" w:hAnsi="宋体" w:cs="宋体"/>
          <w:color w:val="000000"/>
        </w:rPr>
        <w:t xml:space="preserve">电          话：</w:t>
      </w:r>
      <w:r/>
    </w:p>
    <w:p>
      <w:pPr>
        <w:pStyle w:val="849"/>
        <w:ind w:left="420" w:firstLine="480"/>
        <w:spacing w:beforeAutospacing="0" w:afterAutospacing="0" w:line="360" w:lineRule="auto"/>
        <w:rPr>
          <w:color w:val="000000"/>
        </w:rPr>
      </w:pPr>
      <w:r>
        <w:rPr>
          <w:rFonts w:hint="eastAsia" w:ascii="宋体" w:hAnsi="宋体" w:cs="宋体"/>
          <w:color w:val="000000"/>
        </w:rPr>
        <w:t xml:space="preserve">传          真：</w:t>
      </w:r>
      <w:r/>
    </w:p>
    <w:p>
      <w:pPr>
        <w:pStyle w:val="849"/>
        <w:ind w:left="420" w:firstLine="480"/>
        <w:spacing w:beforeAutospacing="0" w:afterAutospacing="0" w:line="360" w:lineRule="auto"/>
        <w:rPr>
          <w:color w:val="000000"/>
        </w:rPr>
      </w:pPr>
      <w:r>
        <w:rPr>
          <w:rFonts w:hint="eastAsia" w:ascii="宋体" w:hAnsi="宋体" w:cs="宋体"/>
          <w:color w:val="000000"/>
        </w:rPr>
        <w:t xml:space="preserve">投标人开户行：</w:t>
      </w:r>
      <w:r/>
    </w:p>
    <w:p>
      <w:pPr>
        <w:pStyle w:val="849"/>
        <w:ind w:left="420" w:firstLine="480"/>
        <w:spacing w:beforeAutospacing="0" w:afterAutospacing="0" w:line="360" w:lineRule="auto"/>
        <w:rPr>
          <w:color w:val="000000"/>
        </w:rPr>
      </w:pPr>
      <w:r>
        <w:rPr>
          <w:rFonts w:hint="eastAsia" w:ascii="宋体" w:hAnsi="宋体" w:cs="宋体"/>
          <w:color w:val="000000"/>
        </w:rPr>
        <w:t xml:space="preserve">账          号： </w:t>
      </w:r>
      <w:r/>
    </w:p>
    <w:p>
      <w:pPr>
        <w:pStyle w:val="849"/>
        <w:ind w:left="420" w:firstLine="480"/>
        <w:spacing w:beforeAutospacing="0" w:afterAutospacing="0" w:line="360" w:lineRule="auto"/>
        <w:rPr>
          <w:color w:val="000000"/>
        </w:rPr>
      </w:pPr>
      <w:r>
        <w:rPr>
          <w:rFonts w:hint="eastAsia" w:ascii="宋体" w:hAnsi="宋体" w:cs="宋体"/>
          <w:color w:val="000000"/>
        </w:rPr>
        <w:t xml:space="preserve">日           期：________年____月____日</w:t>
      </w:r>
      <w:r/>
    </w:p>
    <w:p>
      <w:pPr>
        <w:rPr>
          <w:rFonts w:ascii="宋体" w:hAnsi="宋体" w:cs="宋体"/>
          <w:b/>
          <w:color w:val="000000"/>
          <w:sz w:val="32"/>
          <w:szCs w:val="32"/>
        </w:rPr>
      </w:pPr>
      <w:r>
        <w:rPr>
          <w:rFonts w:hint="eastAsia" w:ascii="宋体" w:hAnsi="宋体" w:cs="宋体"/>
          <w:b/>
          <w:color w:val="000000"/>
          <w:sz w:val="32"/>
          <w:szCs w:val="32"/>
        </w:rPr>
        <w:br w:type="page" w:clear="all"/>
      </w:r>
      <w:r/>
    </w:p>
    <w:p>
      <w:pPr>
        <w:pStyle w:val="849"/>
        <w:jc w:val="center"/>
        <w:spacing w:beforeAutospacing="0" w:afterAutospacing="0" w:line="0" w:lineRule="atLeast"/>
        <w:rPr>
          <w:rFonts w:ascii="宋体" w:hAnsi="宋体" w:cs="宋体"/>
          <w:b/>
          <w:bCs/>
          <w:color w:val="000000"/>
          <w:sz w:val="32"/>
          <w:szCs w:val="32"/>
        </w:rPr>
      </w:pPr>
      <w:r>
        <w:rPr>
          <w:rFonts w:hint="eastAsia" w:ascii="宋体" w:hAnsi="宋体" w:cs="宋体"/>
          <w:b/>
          <w:color w:val="000000"/>
          <w:sz w:val="32"/>
          <w:szCs w:val="32"/>
        </w:rPr>
        <w:t xml:space="preserve">九、中小企业声明函（货物）</w:t>
      </w:r>
      <w:r/>
    </w:p>
    <w:p>
      <w:pPr>
        <w:pStyle w:val="849"/>
        <w:ind w:firstLine="363"/>
        <w:jc w:val="both"/>
        <w:spacing w:beforeAutospacing="0" w:afterAutospacing="0" w:line="360" w:lineRule="auto"/>
        <w:rPr>
          <w:color w:val="000000"/>
        </w:rPr>
      </w:pPr>
      <w:r>
        <w:rPr>
          <w:rFonts w:hint="eastAsia" w:ascii="宋体" w:hAnsi="宋体" w:cs="宋体"/>
          <w:color w:val="000000"/>
        </w:rPr>
        <w:t xml:space="preserve">本公司（联合体）郑重声明，根据《政府采购促进中小企业发展管理办法》（财库[2020]46号）的规定，本公司（联合体）参加</w:t>
      </w:r>
      <w:r>
        <w:rPr>
          <w:rFonts w:hint="eastAsia" w:ascii="宋体" w:hAnsi="宋体" w:cs="宋体"/>
          <w:color w:val="000000"/>
          <w:lang w:eastAsia="zh-CN"/>
        </w:rPr>
        <w:t xml:space="preserve">响水县农业环保与农村能源站</w:t>
      </w:r>
      <w:r>
        <w:rPr>
          <w:rFonts w:hint="eastAsia" w:ascii="宋体" w:hAnsi="宋体" w:cs="宋体"/>
          <w:color w:val="000000"/>
        </w:rPr>
        <w:t xml:space="preserve">组织的</w:t>
      </w:r>
      <w:r>
        <w:rPr>
          <w:rFonts w:hint="eastAsia" w:ascii="宋体" w:hAnsi="宋体" w:cs="宋体"/>
          <w:color w:val="000000"/>
          <w:u w:val="single"/>
        </w:rPr>
        <w:t xml:space="preserve">（单位名称）</w:t>
      </w:r>
      <w:r>
        <w:rPr>
          <w:rFonts w:hint="eastAsia" w:ascii="宋体" w:hAnsi="宋体" w:cs="宋体"/>
          <w:color w:val="000000"/>
        </w:rPr>
        <w:t xml:space="preserve">采购编号为</w:t>
      </w:r>
      <w:r>
        <w:rPr>
          <w:rFonts w:hint="eastAsia" w:ascii="宋体" w:hAnsi="宋体" w:cs="宋体"/>
          <w:color w:val="000000"/>
          <w:u w:val="single"/>
        </w:rPr>
        <w:t xml:space="preserve">      </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的采购活动，提供的货物全部由符合政策要求的中小企业制造。相关企业（含联合体中的中小企业、签订分包意向协议的中小企业）的具体情况如下：</w:t>
      </w:r>
      <w:r/>
    </w:p>
    <w:p>
      <w:pPr>
        <w:pStyle w:val="849"/>
        <w:ind w:firstLine="363"/>
        <w:jc w:val="both"/>
        <w:spacing w:beforeAutospacing="0" w:afterAutospacing="0" w:line="360" w:lineRule="auto"/>
        <w:rPr>
          <w:color w:val="000000"/>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（采购文件中明确的所属行业）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p>
    <w:p>
      <w:pPr>
        <w:pStyle w:val="849"/>
        <w:ind w:firstLine="363"/>
        <w:jc w:val="both"/>
        <w:spacing w:beforeAutospacing="0" w:afterAutospacing="0" w:line="360" w:lineRule="auto"/>
        <w:rPr>
          <w:color w:val="000000"/>
        </w:rPr>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（采购文件中明确的所属行业）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p>
    <w:p>
      <w:pPr>
        <w:pStyle w:val="849"/>
        <w:ind w:firstLine="363"/>
        <w:jc w:val="both"/>
        <w:spacing w:beforeAutospacing="0" w:afterAutospacing="0" w:line="360" w:lineRule="auto"/>
        <w:rPr>
          <w:color w:val="000000"/>
        </w:rPr>
      </w:pPr>
      <w:r>
        <w:rPr>
          <w:rFonts w:hint="eastAsia" w:ascii="宋体" w:hAnsi="宋体" w:cs="宋体"/>
          <w:color w:val="000000"/>
        </w:rPr>
        <w:t xml:space="preserve">……</w:t>
      </w:r>
      <w:r/>
    </w:p>
    <w:p>
      <w:pPr>
        <w:pStyle w:val="849"/>
        <w:ind w:firstLine="363"/>
        <w:jc w:val="both"/>
        <w:spacing w:beforeAutospacing="0" w:afterAutospacing="0" w:line="360" w:lineRule="auto"/>
        <w:rPr>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849"/>
        <w:ind w:firstLine="363"/>
        <w:jc w:val="both"/>
        <w:spacing w:beforeAutospacing="0" w:afterAutospacing="0" w:line="360" w:lineRule="auto"/>
        <w:rPr>
          <w:color w:val="000000"/>
        </w:rPr>
      </w:pPr>
      <w:r>
        <w:rPr>
          <w:rFonts w:hint="eastAsia" w:ascii="宋体" w:hAnsi="宋体" w:cs="宋体"/>
          <w:color w:val="000000"/>
        </w:rPr>
        <w:t xml:space="preserve">本企业对上述声明内容的真实性负责。如有虚假，将依法承担相应责任</w:t>
      </w:r>
      <w:r/>
    </w:p>
    <w:p>
      <w:pPr>
        <w:pStyle w:val="849"/>
        <w:ind w:right="720"/>
        <w:jc w:val="both"/>
        <w:spacing w:beforeAutospacing="0" w:afterAutospacing="0" w:line="0" w:lineRule="atLeast"/>
        <w:rPr>
          <w:color w:val="000000"/>
        </w:rPr>
      </w:pPr>
      <w:r>
        <w:rPr>
          <w:color w:val="000000"/>
        </w:rPr>
        <w:t xml:space="preserve"> </w:t>
      </w:r>
      <w:r/>
    </w:p>
    <w:p>
      <w:pPr>
        <w:pStyle w:val="849"/>
        <w:ind w:right="180" w:firstLine="360"/>
        <w:jc w:val="right"/>
        <w:spacing w:beforeAutospacing="0" w:afterAutospacing="0" w:line="0" w:lineRule="atLeast"/>
        <w:rPr>
          <w:color w:val="000000"/>
        </w:rPr>
      </w:pPr>
      <w:r>
        <w:rPr>
          <w:rFonts w:hint="eastAsia" w:ascii="宋体" w:hAnsi="宋体" w:cs="宋体"/>
          <w:color w:val="000000"/>
        </w:rPr>
        <w:t xml:space="preserve">企业名称（加盖CA电子公章）：</w:t>
      </w:r>
      <w:r/>
    </w:p>
    <w:p>
      <w:pPr>
        <w:pStyle w:val="849"/>
        <w:ind w:right="480" w:firstLine="5400"/>
        <w:jc w:val="both"/>
        <w:spacing w:beforeAutospacing="0" w:afterAutospacing="0" w:line="0" w:lineRule="atLeast"/>
        <w:rPr>
          <w:color w:val="000000"/>
        </w:rPr>
      </w:pPr>
      <w:r>
        <w:rPr>
          <w:rFonts w:hint="eastAsia" w:ascii="宋体" w:hAnsi="宋体" w:cs="宋体"/>
          <w:color w:val="000000"/>
        </w:rPr>
        <w:t xml:space="preserve">日  期：</w:t>
      </w:r>
      <w:r/>
    </w:p>
    <w:p>
      <w:pPr>
        <w:pStyle w:val="849"/>
        <w:ind w:firstLine="240"/>
        <w:jc w:val="both"/>
        <w:spacing w:beforeAutospacing="0" w:afterAutospacing="0" w:line="0" w:lineRule="atLeast"/>
        <w:rPr>
          <w:color w:val="000000"/>
        </w:rPr>
      </w:pPr>
      <w:r>
        <w:rPr>
          <w:color w:val="000000"/>
        </w:rPr>
        <w:t xml:space="preserve"> </w:t>
      </w:r>
      <w:r/>
    </w:p>
    <w:p>
      <w:pPr>
        <w:pStyle w:val="849"/>
        <w:ind w:firstLine="480"/>
        <w:jc w:val="both"/>
        <w:spacing w:beforeAutospacing="0" w:afterAutospacing="0" w:line="0" w:lineRule="atLeast"/>
        <w:rPr>
          <w:color w:val="000000"/>
        </w:rPr>
      </w:pPr>
      <w:r>
        <w:rPr>
          <w:rFonts w:hint="eastAsia" w:ascii="宋体" w:hAnsi="宋体" w:cs="宋体"/>
          <w:color w:val="000000"/>
        </w:rPr>
        <w:t xml:space="preserve">备注1：从业人员、营业收入、资产总额填报上一年度数据，无上一年度数据的新成立企业可不填报。</w:t>
      </w:r>
      <w:r/>
    </w:p>
    <w:p>
      <w:pPr>
        <w:pStyle w:val="849"/>
        <w:ind w:firstLine="480"/>
        <w:jc w:val="both"/>
        <w:spacing w:beforeAutospacing="0" w:afterAutospacing="0" w:line="0" w:lineRule="atLeast"/>
        <w:rPr>
          <w:color w:val="000000"/>
        </w:rPr>
      </w:pPr>
      <w:r>
        <w:rPr>
          <w:rFonts w:hint="eastAsia" w:ascii="宋体" w:hAnsi="宋体" w:cs="宋体"/>
          <w:color w:val="000000"/>
        </w:rPr>
        <w:t xml:space="preserve">备注2：供应商如不提供此声明函，价格将不做相应扣除（如项目全面面向中小企业，则资格审查不通过）。</w:t>
      </w:r>
      <w:r/>
    </w:p>
    <w:p>
      <w:pPr>
        <w:pStyle w:val="849"/>
        <w:jc w:val="center"/>
        <w:spacing w:beforeAutospacing="0" w:afterAutospacing="0" w:line="0" w:lineRule="atLeast"/>
        <w:rPr>
          <w:rFonts w:ascii="宋体" w:hAnsi="宋体" w:cs="宋体"/>
          <w:color w:val="000000"/>
        </w:rPr>
      </w:pPr>
      <w:r>
        <w:rPr>
          <w:rFonts w:hint="eastAsia" w:ascii="黑体" w:hAnsi="宋体" w:eastAsia="黑体" w:cs="黑体"/>
          <w:b/>
          <w:color w:val="000000"/>
          <w:sz w:val="32"/>
          <w:szCs w:val="32"/>
        </w:rPr>
        <w:br w:type="page" w:clear="all"/>
      </w:r>
      <w:r>
        <w:rPr>
          <w:rFonts w:hint="eastAsia" w:ascii="宋体" w:hAnsi="宋体" w:cs="宋体"/>
          <w:b/>
          <w:color w:val="000000"/>
          <w:sz w:val="32"/>
          <w:szCs w:val="32"/>
        </w:rPr>
        <w:t xml:space="preserve">十、残疾人福利性单位声明函</w:t>
      </w:r>
      <w:r/>
    </w:p>
    <w:p>
      <w:pPr>
        <w:pStyle w:val="849"/>
        <w:ind w:firstLine="482"/>
        <w:jc w:val="both"/>
        <w:spacing w:beforeAutospacing="0" w:afterAutospacing="0" w:line="360" w:lineRule="auto"/>
        <w:rPr>
          <w:color w:val="000000"/>
        </w:rPr>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项目采购活动提供本单位制造的货物，或者提供其他残疾人福利性单位制造的货物（不包括使用非残疾人福利性单位注册商标的货物）。</w:t>
      </w:r>
      <w:r/>
    </w:p>
    <w:p>
      <w:pPr>
        <w:pStyle w:val="849"/>
        <w:ind w:firstLine="482"/>
        <w:jc w:val="both"/>
        <w:spacing w:beforeAutospacing="0" w:afterAutospacing="0" w:line="360" w:lineRule="auto"/>
        <w:rPr>
          <w:color w:val="000000"/>
        </w:rPr>
      </w:pPr>
      <w:r>
        <w:rPr>
          <w:rFonts w:hint="eastAsia" w:ascii="宋体" w:hAnsi="宋体" w:cs="宋体"/>
          <w:color w:val="000000"/>
        </w:rPr>
        <w:t xml:space="preserve">本单位对上述声明的真实性负责。如有虚假，将依法承担相应责任。</w:t>
      </w:r>
      <w:r/>
    </w:p>
    <w:p>
      <w:pPr>
        <w:pStyle w:val="849"/>
        <w:ind w:firstLine="482"/>
        <w:jc w:val="both"/>
        <w:spacing w:beforeAutospacing="0" w:afterAutospacing="0" w:line="360" w:lineRule="auto"/>
        <w:rPr>
          <w:color w:val="000000"/>
        </w:rPr>
      </w:pPr>
      <w:r>
        <w:rPr>
          <w:color w:val="000000"/>
        </w:rPr>
        <w:t xml:space="preserve"> </w:t>
      </w:r>
      <w:r/>
    </w:p>
    <w:p>
      <w:pPr>
        <w:pStyle w:val="849"/>
        <w:ind w:firstLine="482"/>
        <w:jc w:val="both"/>
        <w:spacing w:beforeAutospacing="0" w:afterAutospacing="0" w:line="360" w:lineRule="auto"/>
        <w:rPr>
          <w:color w:val="000000"/>
        </w:rPr>
      </w:pPr>
      <w:r>
        <w:rPr>
          <w:rFonts w:hint="eastAsia" w:ascii="宋体" w:hAnsi="宋体" w:cs="宋体"/>
          <w:color w:val="000000"/>
        </w:rPr>
        <w:t xml:space="preserve">备注：1、供应商如不提供此声明函，价格将不做相应扣除（如项目全面面向中小企业，则资格审查不通过）。</w:t>
      </w:r>
      <w:r/>
    </w:p>
    <w:p>
      <w:pPr>
        <w:pStyle w:val="849"/>
        <w:ind w:firstLine="482"/>
        <w:jc w:val="both"/>
        <w:spacing w:beforeAutospacing="0" w:afterAutospacing="0" w:line="360" w:lineRule="auto"/>
        <w:rPr>
          <w:color w:val="000000"/>
        </w:rPr>
      </w:pPr>
      <w:r>
        <w:rPr>
          <w:rFonts w:hint="eastAsia" w:ascii="宋体" w:hAnsi="宋体" w:cs="宋体"/>
          <w:color w:val="000000"/>
        </w:rPr>
        <w:t xml:space="preserve">2、中标人为残疾人福利单位的，此声明函将随中标结果同时公告，接受社会监督。</w:t>
      </w:r>
      <w:r/>
    </w:p>
    <w:p>
      <w:pPr>
        <w:pStyle w:val="849"/>
        <w:ind w:firstLine="624"/>
        <w:jc w:val="both"/>
        <w:spacing w:beforeAutospacing="0" w:afterAutospacing="0" w:line="360" w:lineRule="auto"/>
        <w:rPr>
          <w:color w:val="000000"/>
        </w:rPr>
      </w:pPr>
      <w:r>
        <w:rPr>
          <w:color w:val="000000"/>
        </w:rPr>
        <w:t xml:space="preserve"> </w:t>
      </w:r>
      <w:r/>
    </w:p>
    <w:p>
      <w:pPr>
        <w:pStyle w:val="849"/>
        <w:ind w:right="1560" w:firstLine="624"/>
        <w:jc w:val="center"/>
        <w:spacing w:beforeAutospacing="0" w:afterAutospacing="0" w:line="360" w:lineRule="auto"/>
        <w:tabs>
          <w:tab w:val="left" w:pos="4864" w:leader="none"/>
        </w:tabs>
        <w:rPr>
          <w:color w:val="000000"/>
        </w:rPr>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p>
    <w:p>
      <w:pPr>
        <w:pStyle w:val="849"/>
        <w:ind w:right="1560" w:firstLine="480"/>
        <w:jc w:val="center"/>
        <w:spacing w:beforeAutospacing="0" w:afterAutospacing="0" w:line="360" w:lineRule="auto"/>
        <w:tabs>
          <w:tab w:val="left" w:pos="4864" w:leader="none"/>
        </w:tabs>
        <w:rPr>
          <w:rFonts w:ascii="宋体" w:hAnsi="宋体" w:cs="宋体"/>
          <w:color w:val="000000"/>
        </w:rPr>
      </w:pPr>
      <w:r>
        <w:rPr>
          <w:rFonts w:hint="eastAsia" w:ascii="宋体" w:hAnsi="宋体" w:cs="宋体"/>
          <w:color w:val="000000"/>
        </w:rPr>
        <w:t xml:space="preserve">        日  期：</w:t>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jc w:val="center"/>
        <w:spacing w:line="0" w:lineRule="atLeast"/>
        <w:rPr>
          <w:color w:val="000000"/>
          <w:sz w:val="24"/>
        </w:rPr>
      </w:pPr>
      <w:r>
        <w:rPr>
          <w:rFonts w:hint="eastAsia" w:ascii="黑体" w:hAnsi="宋体" w:eastAsia="黑体" w:cs="黑体"/>
          <w:b/>
          <w:color w:val="000000"/>
          <w:sz w:val="32"/>
          <w:szCs w:val="32"/>
        </w:rPr>
        <w:t xml:space="preserve">十一、联合体协议（参考格式）（分包号：**）</w:t>
      </w:r>
      <w:r/>
    </w:p>
    <w:p>
      <w:pPr>
        <w:spacing w:line="0" w:lineRule="atLeast"/>
        <w:rPr>
          <w:color w:val="000000"/>
          <w:sz w:val="24"/>
        </w:rPr>
      </w:pPr>
      <w:r>
        <w:rPr>
          <w:rFonts w:hint="eastAsia" w:ascii="宋体" w:hAnsi="宋体" w:cs="宋体"/>
          <w:color w:val="000000"/>
          <w:sz w:val="24"/>
        </w:rPr>
        <w:t xml:space="preserve">（联合体中各供应商全称）在此达成以下协议：</w:t>
      </w:r>
      <w:r/>
    </w:p>
    <w:p>
      <w:pPr>
        <w:ind w:firstLine="645"/>
        <w:spacing w:line="0" w:lineRule="atLeast"/>
        <w:rPr>
          <w:color w:val="000000"/>
          <w:sz w:val="24"/>
        </w:rPr>
      </w:pPr>
      <w:r>
        <w:rPr>
          <w:rFonts w:hint="eastAsia" w:ascii="宋体" w:hAnsi="宋体" w:cs="宋体"/>
          <w:color w:val="000000"/>
          <w:sz w:val="24"/>
        </w:rPr>
        <w:t xml:space="preserve">1、我们</w:t>
      </w:r>
      <w:r>
        <w:rPr>
          <w:rFonts w:hint="eastAsia" w:ascii="宋体" w:hAnsi="宋体" w:cs="宋体"/>
          <w:color w:val="000000"/>
          <w:sz w:val="24"/>
          <w:u w:val="single"/>
        </w:rPr>
        <w:t xml:space="preserve"> （供应商1），（供应商2） ，……</w:t>
      </w:r>
      <w:r>
        <w:rPr>
          <w:rFonts w:hint="eastAsia" w:ascii="宋体" w:hAnsi="宋体" w:cs="宋体"/>
          <w:color w:val="000000"/>
          <w:sz w:val="24"/>
        </w:rPr>
        <w:t xml:space="preserve">自愿组成联合体，参加盐城市政府采购中心组织的采购编号为</w:t>
      </w:r>
      <w:r>
        <w:rPr>
          <w:rFonts w:hint="eastAsia" w:ascii="宋体" w:hAnsi="宋体" w:cs="宋体"/>
          <w:color w:val="000000"/>
          <w:sz w:val="24"/>
          <w:u w:val="single"/>
        </w:rPr>
        <w:t xml:space="preserve">（编号全称），（项目全称）</w:t>
      </w:r>
      <w:r>
        <w:rPr>
          <w:rFonts w:hint="eastAsia" w:ascii="宋体" w:hAnsi="宋体" w:cs="宋体"/>
          <w:color w:val="000000"/>
          <w:sz w:val="24"/>
        </w:rPr>
        <w:t xml:space="preserve">项目（分包号：**）的政府采购活动，我联合体指定</w:t>
      </w:r>
      <w:r>
        <w:rPr>
          <w:rFonts w:hint="eastAsia" w:ascii="宋体" w:hAnsi="宋体" w:cs="宋体"/>
          <w:color w:val="000000"/>
          <w:sz w:val="24"/>
          <w:u w:val="single"/>
        </w:rPr>
        <w:t xml:space="preserve">（供应商*）</w:t>
      </w:r>
      <w:r>
        <w:rPr>
          <w:rFonts w:hint="eastAsia" w:ascii="宋体" w:hAnsi="宋体" w:cs="宋体"/>
          <w:color w:val="000000"/>
          <w:sz w:val="24"/>
        </w:rPr>
        <w:t xml:space="preserve">为牵头单位（牵头单位必须为联合体成员）。</w:t>
      </w:r>
      <w:r/>
    </w:p>
    <w:p>
      <w:pPr>
        <w:ind w:firstLine="645"/>
        <w:spacing w:line="0" w:lineRule="atLeast"/>
        <w:rPr>
          <w:color w:val="000000"/>
          <w:sz w:val="24"/>
        </w:rPr>
      </w:pPr>
      <w:r>
        <w:rPr>
          <w:rFonts w:hint="eastAsia"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color w:val="000000"/>
          <w:sz w:val="24"/>
        </w:rPr>
      </w:pPr>
      <w:r>
        <w:rPr>
          <w:rFonts w:hint="eastAsia" w:ascii="宋体" w:hAnsi="宋体" w:cs="宋体"/>
          <w:color w:val="000000"/>
          <w:sz w:val="24"/>
        </w:rPr>
        <w:t xml:space="preserve">3、其中</w:t>
      </w:r>
      <w:r>
        <w:rPr>
          <w:rFonts w:hint="eastAsia" w:ascii="宋体" w:hAnsi="宋体" w:cs="宋体"/>
          <w:color w:val="000000"/>
          <w:sz w:val="24"/>
          <w:u w:val="single"/>
        </w:rPr>
        <w:t xml:space="preserve">      </w:t>
      </w:r>
      <w:r>
        <w:rPr>
          <w:rFonts w:hint="eastAsia" w:ascii="宋体" w:hAnsi="宋体" w:cs="宋体"/>
          <w:color w:val="000000"/>
          <w:sz w:val="24"/>
        </w:rPr>
        <w:t xml:space="preserve">（小型、微型企业/残疾人福利性单位/监狱企业全称）为</w:t>
      </w:r>
      <w:r>
        <w:rPr>
          <w:rFonts w:hint="eastAsia" w:ascii="宋体" w:hAnsi="宋体" w:cs="宋体"/>
          <w:color w:val="000000"/>
          <w:sz w:val="24"/>
          <w:u w:val="single"/>
        </w:rPr>
        <w:t xml:space="preserve">    </w:t>
      </w:r>
      <w:r>
        <w:rPr>
          <w:rFonts w:hint="eastAsia" w:ascii="宋体" w:hAnsi="宋体" w:cs="宋体"/>
          <w:color w:val="000000"/>
          <w:sz w:val="24"/>
        </w:rPr>
        <w:t xml:space="preserve">（小型、微型企业/残疾人福利性单位/监狱企业）企业，且我们约定该公司/单位所承担的合同金额将占本项目合同总金额的</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5"/>
        <w:spacing w:line="0" w:lineRule="atLeast"/>
        <w:rPr>
          <w:color w:val="000000"/>
          <w:sz w:val="24"/>
        </w:rPr>
      </w:pPr>
      <w:r>
        <w:rPr>
          <w:color w:val="000000"/>
          <w:sz w:val="24"/>
        </w:rPr>
        <w:t xml:space="preserve"> </w:t>
      </w:r>
      <w:r/>
    </w:p>
    <w:p>
      <w:pPr>
        <w:ind w:firstLine="645"/>
        <w:spacing w:line="0" w:lineRule="atLeast"/>
        <w:rPr>
          <w:color w:val="000000"/>
          <w:sz w:val="24"/>
        </w:rPr>
      </w:pPr>
      <w:r>
        <w:rPr>
          <w:rFonts w:hint="eastAsia" w:ascii="宋体" w:hAnsi="宋体" w:cs="宋体"/>
          <w:color w:val="000000"/>
          <w:sz w:val="24"/>
        </w:rPr>
        <w:t xml:space="preserve">备注：本招标文件中要求加盖CA电子签章的地方，仅需加盖牵头单位的CA电子签章。</w:t>
      </w:r>
      <w:r/>
    </w:p>
    <w:p>
      <w:pPr>
        <w:ind w:firstLine="645"/>
        <w:spacing w:line="0" w:lineRule="atLeast"/>
        <w:rPr>
          <w:color w:val="000000"/>
          <w:sz w:val="24"/>
        </w:rPr>
      </w:pPr>
      <w:r>
        <w:rPr>
          <w:rFonts w:hint="eastAsia" w:ascii="宋体" w:hAnsi="宋体" w:cs="宋体"/>
          <w:color w:val="000000"/>
          <w:sz w:val="24"/>
        </w:rPr>
        <w:t xml:space="preserve">                               </w:t>
      </w:r>
      <w:r/>
    </w:p>
    <w:p>
      <w:pPr>
        <w:ind w:right="120" w:firstLine="645"/>
        <w:jc w:val="right"/>
        <w:spacing w:line="0" w:lineRule="atLeast"/>
        <w:rPr>
          <w:color w:val="000000"/>
          <w:sz w:val="24"/>
        </w:rPr>
      </w:pPr>
      <w:r>
        <w:rPr>
          <w:rFonts w:hint="eastAsia" w:ascii="宋体" w:hAnsi="宋体" w:cs="宋体"/>
          <w:color w:val="000000"/>
          <w:sz w:val="24"/>
        </w:rPr>
        <w:t xml:space="preserve">联合体中各供应商全称（公章）：     </w:t>
      </w:r>
      <w:r/>
    </w:p>
    <w:p>
      <w:pPr>
        <w:ind w:firstLine="645"/>
        <w:spacing w:line="0" w:lineRule="atLeast"/>
        <w:rPr>
          <w:color w:val="000000"/>
          <w:sz w:val="24"/>
        </w:rPr>
      </w:pPr>
      <w:r>
        <w:rPr>
          <w:rFonts w:hint="eastAsia" w:ascii="宋体" w:hAnsi="宋体" w:cs="宋体"/>
          <w:color w:val="000000"/>
          <w:sz w:val="24"/>
        </w:rPr>
        <w:t xml:space="preserve">                                                                            日期：</w:t>
      </w:r>
      <w:r/>
    </w:p>
    <w:p>
      <w:pPr>
        <w:pStyle w:val="849"/>
        <w:ind w:right="1560" w:firstLine="480"/>
        <w:jc w:val="center"/>
        <w:spacing w:beforeAutospacing="0" w:afterAutospacing="0" w:line="360" w:lineRule="auto"/>
        <w:tabs>
          <w:tab w:val="left" w:pos="4864" w:leader="none"/>
        </w:tabs>
        <w:rPr>
          <w:color w:val="000000"/>
        </w:rPr>
      </w:pPr>
      <w:r>
        <w:rPr>
          <w:color w:val="000000"/>
        </w:rPr>
      </w:r>
      <w:r/>
    </w:p>
    <w:p>
      <w:pPr>
        <w:pStyle w:val="849"/>
        <w:jc w:val="center"/>
        <w:spacing w:beforeAutospacing="0" w:afterAutospacing="0" w:line="0" w:lineRule="atLeast"/>
        <w:rPr>
          <w:color w:val="000000"/>
        </w:rPr>
      </w:pPr>
      <w:r>
        <w:rPr>
          <w:color w:val="000000"/>
        </w:rPr>
        <w:t xml:space="preserve"> </w:t>
      </w:r>
      <w:r/>
    </w:p>
    <w:p>
      <w:pPr>
        <w:rPr>
          <w:rFonts w:ascii="宋体" w:hAnsi="宋体" w:cs="宋体"/>
          <w:b/>
          <w:color w:val="000000"/>
          <w:sz w:val="32"/>
          <w:szCs w:val="32"/>
        </w:rPr>
      </w:pPr>
      <w:r>
        <w:rPr>
          <w:rFonts w:hint="eastAsia" w:ascii="宋体" w:hAnsi="宋体" w:cs="宋体"/>
          <w:b/>
          <w:color w:val="000000"/>
          <w:sz w:val="32"/>
          <w:szCs w:val="32"/>
        </w:rPr>
        <w:br w:type="page" w:clear="all"/>
      </w:r>
      <w:r/>
    </w:p>
    <w:p>
      <w:pPr>
        <w:pStyle w:val="849"/>
        <w:jc w:val="center"/>
        <w:spacing w:beforeAutospacing="0" w:afterAutospacing="0"/>
        <w:rPr>
          <w:rFonts w:ascii="宋体" w:hAnsi="宋体" w:cs="宋体"/>
          <w:b/>
          <w:color w:val="000000"/>
          <w:sz w:val="32"/>
          <w:szCs w:val="32"/>
        </w:rPr>
      </w:pPr>
      <w:r>
        <w:rPr>
          <w:rFonts w:hint="eastAsia" w:ascii="宋体" w:hAnsi="宋体" w:cs="宋体"/>
          <w:b/>
          <w:color w:val="000000"/>
          <w:sz w:val="32"/>
          <w:szCs w:val="32"/>
        </w:rPr>
        <w:t xml:space="preserve">十二、投标分项报价表</w:t>
      </w:r>
      <w:r/>
    </w:p>
    <w:p>
      <w:pPr>
        <w:pStyle w:val="849"/>
        <w:jc w:val="both"/>
        <w:spacing w:beforeAutospacing="0" w:afterAutospacing="0"/>
        <w:rPr>
          <w:rFonts w:ascii="宋体" w:hAnsi="宋体" w:cs="宋体"/>
          <w:b/>
          <w:color w:val="000000"/>
          <w:sz w:val="32"/>
          <w:szCs w:val="32"/>
        </w:rPr>
      </w:pPr>
      <w:r>
        <w:rPr>
          <w:rFonts w:ascii="宋体" w:hAnsi="宋体" w:cs="宋体"/>
          <w:b/>
          <w:color w:val="000000"/>
          <w:sz w:val="32"/>
          <w:szCs w:val="32"/>
        </w:rPr>
      </w:r>
      <w:r/>
    </w:p>
    <w:tbl>
      <w:tblPr>
        <w:tblStyle w:val="736"/>
        <w:tblW w:w="4995" w:type="pct"/>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475"/>
        <w:gridCol w:w="872"/>
        <w:gridCol w:w="927"/>
        <w:gridCol w:w="786"/>
        <w:gridCol w:w="1134"/>
        <w:gridCol w:w="2310"/>
        <w:gridCol w:w="1848"/>
        <w:gridCol w:w="1083"/>
      </w:tblGrid>
      <w:tr>
        <w:trPr>
          <w:tblCellSpacing w:w="0" w:type="dxa"/>
          <w:trHeight w:val="544"/>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产品</w:t>
            </w:r>
            <w:r/>
          </w:p>
          <w:p>
            <w:pPr>
              <w:pStyle w:val="849"/>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名称</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pStyle w:val="849"/>
              <w:jc w:val="center"/>
              <w:spacing w:before="0" w:beforeAutospacing="0" w:after="0" w:afterAutospacing="0" w:line="0" w:lineRule="atLeast"/>
              <w:widowControl w:val="off"/>
              <w:rPr>
                <w:rFonts w:eastAsia="宋体"/>
                <w:color w:val="000000"/>
                <w:highlight w:val="none"/>
                <w:shd w:val="clear" w:color="auto" w:fill="auto"/>
                <w:lang w:val="en-US" w:eastAsia="zh-CN"/>
              </w:rPr>
            </w:pPr>
            <w:r>
              <w:rPr>
                <w:rFonts w:hint="eastAsia"/>
                <w:color w:val="000000"/>
                <w:highlight w:val="none"/>
                <w:shd w:val="clear" w:color="auto" w:fill="auto"/>
              </w:rPr>
              <w:t xml:space="preserve">品牌</w:t>
            </w:r>
            <w:r>
              <w:rPr>
                <w:rFonts w:hint="eastAsia"/>
                <w:color w:val="000000"/>
                <w:highlight w:val="none"/>
                <w:shd w:val="clear" w:color="auto" w:fill="auto"/>
                <w:lang w:val="en-US" w:eastAsia="zh-CN"/>
              </w:rPr>
              <w:t xml:space="preserve">及生产厂家</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规格</w:t>
            </w:r>
            <w:r/>
          </w:p>
          <w:p>
            <w:pPr>
              <w:pStyle w:val="849"/>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型号</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数量</w:t>
            </w:r>
            <w:r>
              <w:rPr>
                <w:rFonts w:hint="eastAsia"/>
                <w:color w:val="000000"/>
                <w:highlight w:val="none"/>
                <w:shd w:val="clear" w:color="auto" w:fill="auto"/>
                <w:lang w:eastAsia="zh-CN"/>
              </w:rPr>
              <w:t xml:space="preserve">（</w:t>
            </w:r>
            <w:r>
              <w:rPr>
                <w:rFonts w:hint="eastAsia"/>
                <w:color w:val="000000"/>
                <w:highlight w:val="none"/>
                <w:shd w:val="clear" w:color="auto" w:fill="auto"/>
                <w:lang w:val="en-US" w:eastAsia="zh-CN"/>
              </w:rPr>
              <w:t xml:space="preserve">吨</w:t>
            </w:r>
            <w:r>
              <w:rPr>
                <w:rFonts w:hint="eastAsia"/>
                <w:color w:val="000000"/>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pStyle w:val="849"/>
              <w:jc w:val="center"/>
              <w:spacing w:before="0" w:beforeAutospacing="0" w:after="0" w:afterAutospacing="0" w:line="0" w:lineRule="atLeast"/>
              <w:shd w:val="clear" w:color="auto" w:fill="ffffff"/>
              <w:widowControl w:val="off"/>
              <w:rPr>
                <w:rFonts w:hint="eastAsia"/>
                <w:color w:val="000000"/>
                <w:highlight w:val="none"/>
                <w:shd w:val="clear" w:color="auto" w:fill="auto"/>
              </w:rPr>
            </w:pPr>
            <w:r>
              <w:rPr>
                <w:rFonts w:hint="eastAsia"/>
                <w:color w:val="000000"/>
                <w:highlight w:val="none"/>
                <w:shd w:val="clear" w:color="auto" w:fill="auto"/>
              </w:rPr>
              <w:t xml:space="preserve">分项单价</w:t>
            </w:r>
            <w:r/>
          </w:p>
          <w:p>
            <w:pPr>
              <w:pStyle w:val="849"/>
              <w:jc w:val="center"/>
              <w:spacing w:before="0" w:beforeAutospacing="0" w:after="0" w:afterAutospacing="0" w:line="0" w:lineRule="atLeast"/>
              <w:shd w:val="clear" w:color="auto" w:fill="ffffff"/>
              <w:widowControl w:val="off"/>
              <w:rPr>
                <w:color w:val="000000"/>
                <w:highlight w:val="none"/>
                <w:shd w:val="clear" w:color="auto" w:fill="auto"/>
              </w:rPr>
            </w:pPr>
            <w:r>
              <w:rPr>
                <w:rFonts w:hint="eastAsia"/>
                <w:color w:val="000000"/>
                <w:highlight w:val="none"/>
                <w:shd w:val="clear" w:color="auto" w:fill="auto"/>
                <w:lang w:eastAsia="zh-CN"/>
              </w:rPr>
              <w:t xml:space="preserve">（</w:t>
            </w:r>
            <w:r>
              <w:rPr>
                <w:rFonts w:hint="eastAsia"/>
                <w:color w:val="000000"/>
                <w:highlight w:val="none"/>
                <w:shd w:val="clear" w:color="auto" w:fill="auto"/>
                <w:lang w:val="en-US" w:eastAsia="zh-CN"/>
              </w:rPr>
              <w:t xml:space="preserve">元</w:t>
            </w:r>
            <w:r>
              <w:rPr>
                <w:rFonts w:hint="eastAsia"/>
                <w:color w:val="000000"/>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49"/>
              <w:jc w:val="center"/>
              <w:spacing w:before="0" w:beforeAutospacing="0" w:after="0" w:afterAutospacing="0" w:line="0" w:lineRule="atLeast"/>
              <w:widowControl w:val="off"/>
              <w:rPr>
                <w:rFonts w:hint="eastAsia" w:eastAsia="宋体"/>
                <w:color w:val="000000"/>
                <w:highlight w:val="none"/>
                <w:shd w:val="clear" w:color="auto" w:fill="auto"/>
                <w:lang w:eastAsia="zh-CN"/>
              </w:rPr>
            </w:pPr>
            <w:r>
              <w:rPr>
                <w:rFonts w:hint="eastAsia"/>
                <w:color w:val="000000"/>
                <w:highlight w:val="none"/>
                <w:shd w:val="clear" w:color="auto" w:fill="auto"/>
              </w:rPr>
              <w:t xml:space="preserve">分项总价</w:t>
            </w:r>
            <w:r>
              <w:rPr>
                <w:rFonts w:hint="eastAsia"/>
                <w:color w:val="000000"/>
                <w:highlight w:val="none"/>
                <w:shd w:val="clear" w:color="auto" w:fill="auto"/>
                <w:lang w:eastAsia="zh-CN"/>
              </w:rPr>
              <w:t xml:space="preserve">（</w:t>
            </w:r>
            <w:r>
              <w:rPr>
                <w:rFonts w:hint="eastAsia"/>
                <w:color w:val="000000"/>
                <w:highlight w:val="none"/>
                <w:shd w:val="clear" w:color="auto" w:fill="auto"/>
                <w:lang w:val="en-US" w:eastAsia="zh-CN"/>
              </w:rPr>
              <w:t xml:space="preserve">元</w:t>
            </w:r>
            <w:r>
              <w:rPr>
                <w:rFonts w:hint="eastAsia"/>
                <w:color w:val="000000"/>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849"/>
              <w:jc w:val="center"/>
              <w:spacing w:before="0" w:beforeAutospacing="0" w:after="0" w:afterAutospacing="0" w:line="0" w:lineRule="atLeast"/>
              <w:widowControl w:val="off"/>
              <w:rPr>
                <w:rFonts w:hint="eastAsia" w:eastAsia="宋体"/>
                <w:color w:val="000000"/>
                <w:highlight w:val="none"/>
                <w:shd w:val="clear" w:color="auto" w:fill="auto"/>
                <w:lang w:val="en-US" w:eastAsia="zh-CN"/>
              </w:rPr>
            </w:pPr>
            <w:r>
              <w:rPr>
                <w:rFonts w:hint="eastAsia"/>
                <w:color w:val="000000"/>
                <w:highlight w:val="none"/>
                <w:shd w:val="clear" w:color="auto" w:fill="auto"/>
                <w:lang w:val="en-US" w:eastAsia="zh-CN"/>
              </w:rPr>
              <w:t xml:space="preserve">备注</w:t>
            </w:r>
            <w:r/>
          </w:p>
        </w:tc>
      </w:tr>
      <w:tr>
        <w:trPr>
          <w:tblCellSpacing w:w="0" w:type="dxa"/>
          <w:trHeight w:val="2108"/>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pStyle w:val="849"/>
              <w:jc w:val="center"/>
              <w:spacing w:before="0" w:beforeAutospacing="0" w:after="0" w:afterAutospacing="0" w:line="0" w:lineRule="atLeast"/>
              <w:widowControl w:val="off"/>
              <w:rPr>
                <w:rFonts w:hint="eastAsia" w:eastAsia="宋体"/>
                <w:color w:val="000000"/>
                <w:highlight w:val="none"/>
                <w:shd w:val="clear" w:color="auto" w:fill="auto"/>
                <w:lang w:eastAsia="zh-CN"/>
              </w:rPr>
            </w:pPr>
            <w:r>
              <w:rPr>
                <w:rFonts w:hint="eastAsia" w:eastAsia="宋体"/>
                <w:color w:val="000000"/>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pStyle w:val="849"/>
              <w:jc w:val="center"/>
              <w:spacing w:before="0" w:beforeAutospacing="0" w:after="0" w:afterAutospacing="0" w:line="0" w:lineRule="atLeast"/>
              <w:shd w:val="clear" w:color="auto" w:fill="ffffff"/>
              <w:widowControl w:val="off"/>
              <w:rPr>
                <w:rFonts w:hint="eastAsia" w:eastAsia="宋体"/>
                <w:color w:val="000000"/>
                <w:highlight w:val="none"/>
                <w:shd w:val="clear" w:color="auto" w:fill="auto"/>
                <w:lang w:eastAsia="zh-CN"/>
              </w:rPr>
            </w:pPr>
            <w:r>
              <w:rPr>
                <w:rFonts w:hint="eastAsia" w:eastAsia="宋体"/>
                <w:color w:val="000000"/>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84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tc>
      </w:tr>
      <w:tr>
        <w:trPr>
          <w:tblCellSpacing w:w="0" w:type="dxa"/>
          <w:trHeight w:val="806"/>
        </w:trPr>
        <w:tc>
          <w:tcPr>
            <w:gridSpan w:val="6"/>
            <w:tcBorders>
              <w:top w:val="single" w:color="auto" w:sz="4" w:space="0"/>
              <w:left w:val="single" w:color="auto" w:sz="4" w:space="0"/>
              <w:bottom w:val="single" w:color="auto" w:sz="4" w:space="0"/>
              <w:right w:val="single" w:color="auto" w:sz="4" w:space="0"/>
            </w:tcBorders>
            <w:tcW w:w="3446" w:type="pct"/>
            <w:vAlign w:val="center"/>
            <w:textDirection w:val="lrTb"/>
            <w:noWrap w:val="false"/>
          </w:tcPr>
          <w:p>
            <w:pPr>
              <w:pStyle w:val="849"/>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849"/>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rFonts w:ascii="宋体" w:hAnsi="宋体" w:eastAsia="宋体" w:cs="宋体"/>
                <w:color w:val="000000"/>
                <w:sz w:val="24"/>
              </w:rPr>
              <w:t xml:space="preserve">总报价（人民币：元）</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49"/>
              <w:jc w:val="both"/>
              <w:spacing w:before="0" w:beforeAutospacing="0" w:after="0" w:afterAutospacing="0" w:line="0" w:lineRule="atLeast"/>
              <w:widowControl w:val="off"/>
              <w:rPr>
                <w:rFonts w:eastAsia="宋体"/>
                <w:color w:val="000000"/>
                <w:highlight w:val="none"/>
                <w:shd w:val="clear" w:color="auto" w:fill="auto"/>
                <w:lang w:val="en-US" w:eastAsia="zh-CN"/>
              </w:rPr>
            </w:pPr>
            <w:r>
              <w:rPr>
                <w:rFonts w:eastAsia="宋体"/>
                <w:color w:val="000000"/>
                <w:highlight w:val="none"/>
                <w:shd w:val="clear" w:color="auto" w:fill="auto"/>
                <w:lang w:val="en-US" w:eastAsia="zh-CN"/>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849"/>
              <w:jc w:val="both"/>
              <w:spacing w:before="0" w:beforeAutospacing="0" w:after="0" w:afterAutospacing="0" w:line="0" w:lineRule="atLeast"/>
              <w:widowControl w:val="off"/>
              <w:rPr>
                <w:rFonts w:hint="eastAsia"/>
                <w:color w:val="000000"/>
                <w:highlight w:val="none"/>
                <w:shd w:val="clear" w:color="auto" w:fill="auto"/>
                <w:lang w:val="en-US" w:eastAsia="zh-CN"/>
              </w:rPr>
            </w:pPr>
            <w:r>
              <w:rPr>
                <w:rFonts w:hint="eastAsia"/>
                <w:color w:val="000000"/>
                <w:highlight w:val="none"/>
                <w:shd w:val="clear" w:color="auto" w:fill="auto"/>
                <w:lang w:val="en-US" w:eastAsia="zh-CN"/>
              </w:rPr>
            </w:r>
            <w:r/>
          </w:p>
        </w:tc>
      </w:tr>
    </w:tbl>
    <w:p>
      <w:pPr>
        <w:rPr>
          <w:rFonts w:ascii="宋体" w:hAnsi="宋体" w:cs="宋体"/>
          <w:b/>
          <w:bCs/>
          <w:color w:val="000000"/>
          <w:sz w:val="32"/>
          <w:szCs w:val="32"/>
        </w:rPr>
      </w:pPr>
      <w:r>
        <w:rPr>
          <w:rFonts w:hint="eastAsia" w:ascii="宋体" w:hAnsi="宋体" w:cs="宋体"/>
          <w:b/>
          <w:bCs/>
          <w:color w:val="000000"/>
          <w:sz w:val="32"/>
          <w:szCs w:val="32"/>
        </w:rPr>
        <w:br w:type="page" w:clear="all"/>
      </w:r>
      <w:r/>
    </w:p>
    <w:p>
      <w:pPr>
        <w:pStyle w:val="849"/>
        <w:jc w:val="center"/>
        <w:spacing w:beforeAutospacing="0" w:afterAutospacing="0"/>
        <w:rPr>
          <w:rFonts w:ascii="宋体" w:hAnsi="宋体" w:cs="宋体"/>
          <w:b/>
          <w:bCs/>
          <w:color w:val="000000"/>
          <w:sz w:val="32"/>
          <w:szCs w:val="32"/>
        </w:rPr>
      </w:pPr>
      <w:r>
        <w:rPr>
          <w:rFonts w:hint="eastAsia" w:ascii="宋体" w:hAnsi="宋体" w:cs="宋体"/>
          <w:b/>
          <w:color w:val="000000"/>
          <w:sz w:val="32"/>
          <w:szCs w:val="32"/>
        </w:rPr>
        <w:t xml:space="preserve">十三、技术要求响应及偏离表</w:t>
      </w:r>
      <w:r/>
    </w:p>
    <w:tbl>
      <w:tblPr>
        <w:tblStyle w:val="736"/>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94"/>
        <w:gridCol w:w="3355"/>
        <w:gridCol w:w="2890"/>
        <w:gridCol w:w="1381"/>
        <w:gridCol w:w="1220"/>
      </w:tblGrid>
      <w:tr>
        <w:trPr>
          <w:tblCellSpacing w:w="0" w:type="dxa"/>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证明</w:t>
            </w:r>
            <w:r/>
          </w:p>
          <w:p>
            <w:pPr>
              <w:pStyle w:val="849"/>
              <w:jc w:val="center"/>
              <w:spacing w:beforeAutospacing="0" w:afterAutospacing="0"/>
              <w:rPr>
                <w:color w:val="000000"/>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ind w:firstLine="480"/>
              <w:jc w:val="both"/>
              <w:spacing w:beforeAutospacing="0" w:afterAutospacing="0" w:line="44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49"/>
              <w:jc w:val="center"/>
              <w:spacing w:beforeAutospacing="0" w:afterAutospacing="0"/>
              <w:rPr>
                <w:color w:val="000000"/>
              </w:rPr>
            </w:pPr>
            <w:r>
              <w:rPr>
                <w:color w:val="000000"/>
              </w:rPr>
              <w:t xml:space="preserve"> </w:t>
            </w:r>
            <w:r/>
          </w:p>
        </w:tc>
      </w:tr>
    </w:tbl>
    <w:p>
      <w:pPr>
        <w:pStyle w:val="849"/>
        <w:jc w:val="both"/>
        <w:spacing w:beforeAutospacing="0" w:afterAutospacing="0"/>
        <w:rPr>
          <w:color w:val="000000"/>
        </w:rPr>
      </w:pPr>
      <w:r>
        <w:rPr>
          <w:rFonts w:hint="eastAsia" w:ascii="宋体" w:hAnsi="宋体" w:cs="宋体"/>
          <w:color w:val="000000"/>
        </w:rPr>
        <w:t xml:space="preserve">注： 行数不够，可自行添加。</w:t>
      </w:r>
      <w:r/>
    </w:p>
    <w:p>
      <w:pPr>
        <w:rPr>
          <w:rFonts w:ascii="宋体" w:hAnsi="宋体" w:cs="宋体"/>
          <w:b/>
          <w:color w:val="000000"/>
          <w:sz w:val="32"/>
          <w:szCs w:val="32"/>
        </w:rPr>
      </w:pPr>
      <w:r/>
      <w:bookmarkStart w:id="189" w:name="_Hlt26955054"/>
      <w:r>
        <w:rPr>
          <w:rFonts w:hint="eastAsia" w:ascii="宋体" w:hAnsi="宋体" w:cs="宋体"/>
          <w:b/>
          <w:color w:val="000000"/>
          <w:sz w:val="32"/>
          <w:szCs w:val="32"/>
        </w:rPr>
        <w:br w:type="page" w:clear="all"/>
      </w:r>
      <w:r/>
    </w:p>
    <w:p>
      <w:pPr>
        <w:pStyle w:val="849"/>
        <w:jc w:val="center"/>
        <w:spacing w:beforeAutospacing="0" w:afterAutospacing="0"/>
        <w:rPr>
          <w:rFonts w:ascii="宋体" w:hAnsi="宋体" w:cs="宋体"/>
          <w:b/>
          <w:bCs/>
          <w:color w:val="000000"/>
          <w:sz w:val="32"/>
          <w:szCs w:val="32"/>
        </w:rPr>
      </w:pPr>
      <w:r>
        <w:rPr>
          <w:rFonts w:hint="eastAsia" w:ascii="宋体" w:hAnsi="宋体" w:cs="宋体"/>
          <w:b/>
          <w:color w:val="000000"/>
          <w:sz w:val="32"/>
          <w:szCs w:val="32"/>
        </w:rPr>
        <w:t xml:space="preserve">十四、商务要求响应及偏离表</w:t>
      </w:r>
      <w:r/>
    </w:p>
    <w:tbl>
      <w:tblPr>
        <w:tblStyle w:val="736"/>
        <w:tblW w:w="4996"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730"/>
        <w:gridCol w:w="2736"/>
        <w:gridCol w:w="2931"/>
        <w:gridCol w:w="1377"/>
        <w:gridCol w:w="1662"/>
      </w:tblGrid>
      <w:tr>
        <w:trPr>
          <w:tblCellSpacing w:w="0" w:type="dxa"/>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color w:val="000000"/>
              </w:rPr>
            </w:pPr>
            <w:r/>
            <w:bookmarkStart w:id="190" w:name="_Hlt26955064"/>
            <w:r/>
            <w:bookmarkStart w:id="191" w:name="_Hlt26609391"/>
            <w:r/>
            <w:bookmarkStart w:id="192" w:name="_Hlt26580838"/>
            <w:r/>
            <w:bookmarkStart w:id="193" w:name="_Hlt26782999"/>
            <w:r/>
            <w:bookmarkStart w:id="194" w:name="_Hlt26671372"/>
            <w:r/>
            <w:bookmarkStart w:id="195" w:name="_Hlt26955056"/>
            <w:r/>
            <w:bookmarkStart w:id="196" w:name="_Hlt26671343"/>
            <w:r/>
            <w:bookmarkStart w:id="197" w:name="_Hlt24879081"/>
            <w:r>
              <w:rPr>
                <w:rFonts w:hint="eastAsia" w:ascii="宋体" w:hAnsi="宋体" w:cs="宋体"/>
                <w:color w:val="000000"/>
              </w:rPr>
              <w:t xml:space="preserve">序号</w:t>
            </w:r>
            <w:bookmarkEnd w:id="190"/>
            <w:r/>
            <w:bookmarkEnd w:id="191"/>
            <w:r/>
            <w:bookmarkEnd w:id="192"/>
            <w:r/>
            <w:bookmarkEnd w:id="193"/>
            <w:r/>
            <w:bookmarkEnd w:id="194"/>
            <w:r/>
            <w:bookmarkEnd w:id="195"/>
            <w:r/>
            <w:bookmarkEnd w:id="196"/>
            <w:r/>
            <w:bookmarkEnd w:id="197"/>
            <w:r/>
            <w:r/>
          </w:p>
        </w:tc>
        <w:tc>
          <w:tcPr>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rFonts w:hint="eastAsia" w:ascii="宋体" w:hAnsi="宋体" w:cs="宋体"/>
                <w:color w:val="000000"/>
              </w:rPr>
              <w:t xml:space="preserve">证明</w:t>
            </w:r>
            <w:r/>
          </w:p>
          <w:p>
            <w:pPr>
              <w:pStyle w:val="849"/>
              <w:jc w:val="center"/>
              <w:spacing w:beforeAutospacing="0" w:afterAutospacing="0"/>
              <w:rPr>
                <w:color w:val="000000"/>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49"/>
              <w:jc w:val="center"/>
              <w:spacing w:beforeAutospacing="0" w:afterAutospacing="0"/>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849"/>
              <w:jc w:val="center"/>
              <w:spacing w:beforeAutospacing="0" w:afterAutospacing="0"/>
              <w:rPr>
                <w:color w:val="000000"/>
              </w:rPr>
            </w:pPr>
            <w:r>
              <w:rPr>
                <w:color w:val="000000"/>
              </w:rPr>
              <w:t xml:space="preserve"> </w:t>
            </w:r>
            <w:r/>
          </w:p>
        </w:tc>
      </w:tr>
    </w:tbl>
    <w:p>
      <w:pPr>
        <w:pStyle w:val="849"/>
        <w:jc w:val="both"/>
        <w:spacing w:beforeAutospacing="0" w:afterAutospacing="0"/>
        <w:rPr>
          <w:color w:val="000000"/>
        </w:rPr>
      </w:pPr>
      <w:r>
        <w:rPr>
          <w:rFonts w:hint="eastAsia" w:ascii="宋体" w:hAnsi="宋体" w:cs="宋体"/>
          <w:color w:val="000000"/>
        </w:rPr>
        <w:t xml:space="preserve">注： 行数不够，可自行添加。</w:t>
      </w:r>
      <w:r/>
    </w:p>
    <w:p>
      <w:pPr>
        <w:pStyle w:val="849"/>
        <w:jc w:val="both"/>
        <w:spacing w:beforeAutospacing="0" w:afterAutospacing="0" w:line="480" w:lineRule="auto"/>
        <w:rPr>
          <w:color w:val="000000"/>
        </w:rPr>
      </w:pPr>
      <w:r>
        <w:rPr>
          <w:color w:val="000000"/>
        </w:rPr>
        <w:t xml:space="preserve"> </w:t>
      </w:r>
      <w:r/>
    </w:p>
    <w:p>
      <w:pPr>
        <w:pStyle w:val="849"/>
        <w:jc w:val="both"/>
        <w:spacing w:beforeAutospacing="0" w:afterAutospacing="0" w:line="480" w:lineRule="auto"/>
        <w:rPr>
          <w:color w:val="000000"/>
        </w:rPr>
      </w:pPr>
      <w:r>
        <w:rPr>
          <w:color w:val="000000"/>
        </w:rPr>
        <w:t xml:space="preserve"> </w:t>
      </w:r>
      <w:r/>
    </w:p>
    <w:p>
      <w:pPr>
        <w:pStyle w:val="849"/>
        <w:jc w:val="center"/>
        <w:spacing w:beforeAutospacing="0" w:afterAutospacing="0"/>
        <w:rPr>
          <w:color w:val="000000"/>
        </w:rPr>
      </w:pPr>
      <w:r/>
      <w:bookmarkStart w:id="198" w:name="_Hlt26955066"/>
      <w:r/>
      <w:bookmarkStart w:id="199" w:name="_Hlt26671374"/>
      <w:r/>
      <w:bookmarkStart w:id="200" w:name="_格式2__法定代表人授权书"/>
      <w:r/>
      <w:bookmarkStart w:id="201" w:name="_Hlt26609389"/>
      <w:r/>
      <w:bookmarkStart w:id="202" w:name="_Toc462564146"/>
      <w:r>
        <w:rPr>
          <w:color w:val="000000"/>
        </w:rPr>
        <w:t xml:space="preserve"> </w:t>
      </w:r>
      <w:r/>
    </w:p>
    <w:p>
      <w:pPr>
        <w:pStyle w:val="849"/>
        <w:jc w:val="both"/>
        <w:spacing w:beforeAutospacing="0" w:afterAutospacing="0"/>
        <w:rPr>
          <w:color w:val="000000"/>
        </w:rPr>
      </w:pPr>
      <w:r>
        <w:rPr>
          <w:color w:val="000000"/>
        </w:rPr>
        <w:t xml:space="preserve"> </w:t>
      </w:r>
      <w:r/>
    </w:p>
    <w:p>
      <w:pPr>
        <w:pStyle w:val="849"/>
        <w:jc w:val="both"/>
        <w:spacing w:beforeAutospacing="0" w:afterAutospacing="0"/>
        <w:rPr>
          <w:color w:val="000000"/>
        </w:rPr>
      </w:pPr>
      <w:r>
        <w:rPr>
          <w:color w:val="000000"/>
        </w:rPr>
        <w:t xml:space="preserve"> </w:t>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both"/>
        <w:spacing w:beforeAutospacing="0" w:afterAutospacing="0"/>
        <w:rPr>
          <w:color w:val="000000"/>
        </w:rPr>
      </w:pPr>
      <w:r>
        <w:rPr>
          <w:color w:val="000000"/>
        </w:rPr>
      </w:r>
      <w:r/>
    </w:p>
    <w:p>
      <w:pPr>
        <w:pStyle w:val="849"/>
        <w:jc w:val="center"/>
        <w:spacing w:beforeAutospacing="0" w:afterAutospacing="0"/>
        <w:rPr>
          <w:rFonts w:ascii="宋体" w:hAnsi="宋体" w:cs="宋体"/>
          <w:b/>
          <w:bCs/>
          <w:i/>
          <w:color w:val="000000"/>
          <w:sz w:val="32"/>
          <w:szCs w:val="32"/>
          <w:u w:val="single"/>
        </w:rPr>
      </w:pPr>
      <w:r>
        <w:rPr>
          <w:rFonts w:hint="eastAsia" w:ascii="宋体" w:hAnsi="宋体" w:cs="宋体"/>
          <w:b/>
          <w:i/>
          <w:color w:val="000000"/>
          <w:sz w:val="32"/>
          <w:szCs w:val="32"/>
          <w:u w:val="single"/>
        </w:rPr>
        <w:t xml:space="preserve">十五、开标一览表</w:t>
      </w:r>
      <w:r/>
    </w:p>
    <w:p>
      <w:pPr>
        <w:pStyle w:val="849"/>
        <w:ind w:firstLine="480"/>
        <w:jc w:val="both"/>
        <w:spacing w:beforeAutospacing="0" w:afterAutospacing="0"/>
        <w:rPr>
          <w:color w:val="000000"/>
        </w:rPr>
      </w:pPr>
      <w:r>
        <w:rPr>
          <w:rFonts w:hint="eastAsia" w:ascii="宋体" w:hAnsi="宋体" w:cs="宋体"/>
          <w:color w:val="000000"/>
        </w:rPr>
        <w:t xml:space="preserve">投标人全称（加盖CA电子签章）：</w:t>
      </w:r>
      <w:r/>
    </w:p>
    <w:p>
      <w:pPr>
        <w:pStyle w:val="849"/>
        <w:ind w:firstLine="480"/>
        <w:jc w:val="both"/>
        <w:spacing w:beforeAutospacing="0" w:afterAutospacing="0"/>
        <w:rPr>
          <w:color w:val="000000"/>
        </w:rPr>
      </w:pPr>
      <w:r>
        <w:rPr>
          <w:rFonts w:hint="eastAsia" w:ascii="宋体" w:hAnsi="宋体" w:cs="宋体"/>
          <w:color w:val="000000"/>
        </w:rPr>
        <w:t xml:space="preserve">项目名称：</w:t>
      </w:r>
      <w:r/>
    </w:p>
    <w:p>
      <w:pPr>
        <w:pStyle w:val="849"/>
        <w:ind w:firstLine="480"/>
        <w:jc w:val="both"/>
        <w:spacing w:beforeAutospacing="0" w:afterAutospacing="0"/>
        <w:rPr>
          <w:color w:val="000000"/>
        </w:rPr>
      </w:pPr>
      <w:r>
        <w:rPr>
          <w:rFonts w:hint="eastAsia"/>
          <w:color w:val="000000"/>
          <w:sz w:val="24"/>
          <w:szCs w:val="32"/>
          <w:lang w:val="en-US" w:eastAsia="zh-CN"/>
        </w:rPr>
        <w:t xml:space="preserve">项目</w:t>
      </w:r>
      <w:r>
        <w:rPr>
          <w:rFonts w:hint="eastAsia"/>
          <w:color w:val="000000"/>
          <w:sz w:val="24"/>
          <w:szCs w:val="32"/>
        </w:rPr>
        <w:t xml:space="preserve">编号：                                   </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938"/>
        </w:trPr>
        <w:tc>
          <w:tcPr>
            <w:gridSpan w:val="2"/>
            <w:tcW w:w="8886" w:type="dxa"/>
            <w:vAlign w:val="center"/>
            <w:textDirection w:val="lrTb"/>
            <w:noWrap w:val="false"/>
          </w:tcPr>
          <w:p>
            <w:pPr>
              <w:ind w:firstLine="240"/>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项目投标单价（大写）：</w:t>
            </w:r>
            <w:r>
              <w:rPr>
                <w:rFonts w:hint="eastAsia" w:ascii="宋体" w:hAnsi="宋体" w:cs="宋体"/>
                <w:color w:val="000000"/>
                <w:sz w:val="24"/>
                <w:szCs w:val="24"/>
                <w:u w:val="single"/>
                <w:lang w:val="en-US" w:eastAsia="zh-CN"/>
              </w:rPr>
              <w:t xml:space="preserve">         /吨 </w:t>
            </w:r>
            <w:r>
              <w:rPr>
                <w:rFonts w:hint="eastAsia" w:ascii="宋体" w:hAnsi="宋体" w:cs="宋体"/>
                <w:color w:val="000000"/>
                <w:sz w:val="24"/>
                <w:szCs w:val="24"/>
                <w:u w:val="none"/>
                <w:lang w:val="en-US" w:eastAsia="zh-CN"/>
              </w:rPr>
              <w:t xml:space="preserve">，  （小写）：</w:t>
            </w:r>
            <w:r>
              <w:rPr>
                <w:rFonts w:hint="eastAsia" w:ascii="宋体" w:hAnsi="宋体" w:cs="宋体"/>
                <w:color w:val="000000"/>
                <w:sz w:val="24"/>
                <w:szCs w:val="24"/>
                <w:u w:val="single"/>
                <w:lang w:val="en-US" w:eastAsia="zh-CN"/>
              </w:rPr>
              <w:t xml:space="preserve">         元 /吨</w:t>
            </w:r>
            <w:r/>
          </w:p>
        </w:tc>
      </w:tr>
      <w:tr>
        <w:trPr>
          <w:cantSplit/>
          <w:trHeight w:val="595"/>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eastAsia="宋体" w:cs="宋体"/>
                <w:color w:val="000000"/>
                <w:sz w:val="24"/>
                <w:szCs w:val="24"/>
              </w:rPr>
              <w:t xml:space="preserve">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5"/>
        </w:trPr>
        <w:tc>
          <w:tcPr>
            <w:tcW w:w="2481" w:type="dxa"/>
            <w:vAlign w:val="center"/>
            <w:textDirection w:val="lrTb"/>
            <w:noWrap w:val="false"/>
          </w:tcPr>
          <w:p>
            <w:pPr>
              <w:jc w:val="center"/>
              <w:spacing w:line="30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供货时间</w:t>
            </w:r>
            <w:r/>
          </w:p>
        </w:tc>
        <w:tc>
          <w:tcPr>
            <w:tcW w:w="6405" w:type="dxa"/>
            <w:vAlign w:val="center"/>
            <w:textDirection w:val="lrTb"/>
            <w:noWrap w:val="false"/>
          </w:tcPr>
          <w:p>
            <w:pPr>
              <w:jc w:val="center"/>
              <w:spacing w:line="5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20日历天</w:t>
            </w:r>
            <w:r/>
          </w:p>
        </w:tc>
      </w:tr>
      <w:tr>
        <w:trPr>
          <w:cantSplit/>
          <w:trHeight w:val="595"/>
        </w:trPr>
        <w:tc>
          <w:tcPr>
            <w:gridSpan w:val="2"/>
            <w:tcW w:w="8886"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eastAsia="宋体" w:cs="宋体"/>
                <w:color w:val="000000"/>
                <w:sz w:val="24"/>
                <w:szCs w:val="24"/>
              </w:rPr>
              <w:t xml:space="preserve">是否提供《企业类型声明函》： </w:t>
            </w:r>
            <w:r>
              <w:rPr>
                <w:rFonts w:hint="eastAsia" w:ascii="宋体" w:hAnsi="宋体" w:eastAsia="宋体" w:cs="宋体"/>
                <w:color w:val="000000"/>
                <w:sz w:val="24"/>
                <w:szCs w:val="24"/>
                <w:u w:val="single"/>
              </w:rPr>
              <w:t xml:space="preserve"> 是/否 </w:t>
            </w:r>
            <w:r>
              <w:rPr>
                <w:rFonts w:hint="eastAsia" w:ascii="宋体" w:hAnsi="宋体" w:eastAsia="宋体" w:cs="宋体"/>
                <w:color w:val="000000"/>
                <w:sz w:val="24"/>
                <w:szCs w:val="24"/>
              </w:rPr>
              <w:t xml:space="preserve">             见（          ）页</w:t>
            </w:r>
            <w:r/>
          </w:p>
        </w:tc>
      </w:tr>
    </w:tbl>
    <w:p>
      <w:pPr>
        <w:pStyle w:val="849"/>
        <w:jc w:val="both"/>
        <w:spacing w:beforeAutospacing="0" w:afterAutospacing="0"/>
        <w:rPr>
          <w:color w:val="000000"/>
        </w:rPr>
      </w:pPr>
      <w:r>
        <w:rPr>
          <w:color w:val="000000"/>
        </w:rPr>
      </w:r>
      <w:r/>
    </w:p>
    <w:p>
      <w:pPr>
        <w:pStyle w:val="849"/>
        <w:ind w:firstLine="480"/>
        <w:jc w:val="both"/>
        <w:spacing w:beforeAutospacing="0" w:afterAutospacing="0"/>
        <w:rPr>
          <w:color w:val="000000"/>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p>
    <w:p>
      <w:pPr>
        <w:rPr>
          <w:rFonts w:ascii="宋体" w:hAnsi="宋体" w:cs="宋体"/>
          <w:b/>
          <w:bCs/>
          <w:color w:val="000000"/>
          <w:sz w:val="32"/>
          <w:szCs w:val="32"/>
        </w:rPr>
      </w:pPr>
      <w:r>
        <w:rPr>
          <w:rFonts w:hint="eastAsia" w:ascii="宋体" w:hAnsi="宋体" w:cs="宋体"/>
          <w:b/>
          <w:bCs/>
          <w:color w:val="000000"/>
          <w:sz w:val="32"/>
          <w:szCs w:val="32"/>
        </w:rPr>
        <w:br w:type="page" w:clear="all"/>
      </w:r>
      <w:r/>
    </w:p>
    <w:p>
      <w:pPr>
        <w:jc w:val="center"/>
        <w:spacing w:before="50" w:after="50"/>
        <w:widowControl/>
        <w:rPr>
          <w:rFonts w:ascii="宋体" w:hAnsi="宋体" w:cs="宋体"/>
          <w:b/>
          <w:bCs/>
          <w:color w:val="000000"/>
          <w:sz w:val="32"/>
          <w:szCs w:val="32"/>
        </w:rPr>
      </w:pPr>
      <w:r>
        <w:rPr>
          <w:rFonts w:hint="eastAsia" w:ascii="宋体" w:hAnsi="宋体" w:cs="宋体"/>
          <w:b/>
          <w:bCs/>
          <w:color w:val="000000"/>
          <w:sz w:val="32"/>
          <w:szCs w:val="32"/>
        </w:rPr>
        <w:t xml:space="preserve">十六、技术方案、服务承诺、培训承诺等</w:t>
      </w:r>
      <w:r/>
    </w:p>
    <w:p>
      <w:pPr>
        <w:rPr>
          <w:rFonts w:ascii="宋体" w:hAnsi="宋体" w:cs="宋体"/>
          <w:b/>
          <w:bCs/>
          <w:color w:val="000000"/>
          <w:sz w:val="32"/>
          <w:szCs w:val="32"/>
        </w:rPr>
      </w:pPr>
      <w:r>
        <w:rPr>
          <w:rFonts w:hint="eastAsia" w:ascii="宋体" w:hAnsi="宋体" w:cs="宋体"/>
          <w:b/>
          <w:bCs/>
          <w:color w:val="000000"/>
          <w:sz w:val="32"/>
          <w:szCs w:val="32"/>
        </w:rPr>
        <w:br w:type="page" w:clear="all"/>
      </w:r>
      <w:r/>
    </w:p>
    <w:p>
      <w:pPr>
        <w:jc w:val="center"/>
        <w:spacing w:line="499" w:lineRule="atLeast"/>
        <w:widowControl/>
        <w:rPr>
          <w:rFonts w:ascii="宋体" w:hAnsi="宋体" w:cs="宋体"/>
          <w:b/>
          <w:bCs/>
          <w:color w:val="000000"/>
          <w:sz w:val="32"/>
          <w:szCs w:val="32"/>
        </w:rPr>
      </w:pPr>
      <w:r>
        <w:rPr>
          <w:rFonts w:hint="eastAsia" w:ascii="宋体" w:hAnsi="宋体" w:cs="宋体"/>
          <w:b/>
          <w:bCs/>
          <w:color w:val="000000"/>
          <w:sz w:val="32"/>
          <w:szCs w:val="32"/>
        </w:rPr>
        <w:t xml:space="preserve">十七、响水县政府采购事前信用承诺书</w:t>
      </w:r>
      <w:r/>
    </w:p>
    <w:p>
      <w:pPr>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为营造我县公开、公平、公正、诚实守信的政府采购交易环境，树立诚信守法的投标人形象，本人代表本单位作出以下承诺：</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                  法定代表人签名：</w:t>
      </w:r>
      <w:r/>
    </w:p>
    <w:p>
      <w:pPr>
        <w:jc w:val="center"/>
        <w:spacing w:line="499" w:lineRule="atLeast"/>
        <w:widowControl/>
        <w:rPr>
          <w:rFonts w:ascii="宋体" w:hAnsi="宋体" w:cs="宋体"/>
          <w:color w:val="000000"/>
          <w:sz w:val="24"/>
        </w:rPr>
      </w:pPr>
      <w:r>
        <w:rPr>
          <w:rFonts w:hint="eastAsia" w:ascii="宋体" w:hAnsi="宋体" w:cs="宋体"/>
          <w:color w:val="000000"/>
          <w:sz w:val="24"/>
        </w:rPr>
        <w:t xml:space="preserve">                   单位名称（盖章）：</w:t>
      </w:r>
      <w:r/>
    </w:p>
    <w:p>
      <w:pPr>
        <w:jc w:val="center"/>
        <w:spacing w:line="499" w:lineRule="atLeast"/>
        <w:widowControl/>
        <w:rPr>
          <w:rFonts w:ascii="宋体" w:hAnsi="宋体" w:cs="宋体"/>
          <w:color w:val="000000"/>
          <w:sz w:val="24"/>
        </w:rPr>
      </w:pPr>
      <w:r>
        <w:rPr>
          <w:rFonts w:hint="eastAsia" w:ascii="宋体" w:hAnsi="宋体" w:cs="宋体"/>
          <w:color w:val="000000"/>
          <w:sz w:val="24"/>
        </w:rPr>
        <w:t xml:space="preserve">                      年    月    日</w:t>
      </w:r>
      <w:bookmarkEnd w:id="27"/>
      <w:r/>
      <w:bookmarkEnd w:id="42"/>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9"/>
      <w:r/>
      <w:bookmarkEnd w:id="110"/>
      <w:r/>
      <w:bookmarkEnd w:id="111"/>
      <w:r/>
      <w:bookmarkEnd w:id="116"/>
      <w:r/>
      <w:bookmarkEnd w:id="117"/>
      <w:r/>
      <w:bookmarkEnd w:id="124"/>
      <w:r/>
      <w:bookmarkEnd w:id="171"/>
      <w:r/>
      <w:bookmarkEnd w:id="172"/>
      <w:r/>
      <w:bookmarkEnd w:id="183"/>
      <w:r/>
      <w:bookmarkEnd w:id="184"/>
      <w:r/>
      <w:bookmarkEnd w:id="186"/>
      <w:r/>
      <w:bookmarkEnd w:id="187"/>
      <w:r/>
      <w:bookmarkEnd w:id="188"/>
      <w:r/>
      <w:bookmarkEnd w:id="189"/>
      <w:r/>
      <w:bookmarkEnd w:id="198"/>
      <w:r/>
      <w:bookmarkEnd w:id="199"/>
      <w:r/>
      <w:bookmarkEnd w:id="200"/>
      <w:r/>
      <w:bookmarkEnd w:id="201"/>
      <w:r/>
      <w:bookmarkEnd w:id="202"/>
      <w:r/>
      <w:r/>
    </w:p>
    <w:p>
      <w:pPr>
        <w:rPr>
          <w:rFonts w:ascii="宋体" w:hAnsi="宋体" w:cs="宋体"/>
          <w:b/>
          <w:bCs/>
          <w:color w:val="000000"/>
          <w:sz w:val="40"/>
          <w:szCs w:val="40"/>
        </w:rPr>
      </w:pPr>
      <w:r>
        <w:rPr>
          <w:rFonts w:hint="eastAsia" w:ascii="宋体" w:hAnsi="宋体" w:cs="宋体"/>
          <w:b/>
          <w:bCs/>
          <w:color w:val="000000"/>
          <w:sz w:val="40"/>
          <w:szCs w:val="40"/>
        </w:rPr>
        <w:br w:type="page" w:clear="all"/>
      </w:r>
      <w:r/>
    </w:p>
    <w:p>
      <w:pPr>
        <w:pStyle w:val="849"/>
        <w:jc w:val="center"/>
        <w:spacing w:beforeAutospacing="0" w:afterAutospacing="0"/>
        <w:rPr>
          <w:rFonts w:ascii="宋体" w:hAnsi="宋体" w:cs="宋体"/>
          <w:b/>
          <w:bCs/>
          <w:color w:val="000000"/>
          <w:sz w:val="40"/>
          <w:szCs w:val="40"/>
        </w:rPr>
      </w:pPr>
      <w:r>
        <w:rPr>
          <w:rFonts w:hint="eastAsia" w:ascii="宋体" w:hAnsi="宋体" w:cs="宋体"/>
          <w:b/>
          <w:bCs/>
          <w:color w:val="000000"/>
          <w:sz w:val="40"/>
          <w:szCs w:val="40"/>
        </w:rPr>
        <w:t xml:space="preserve">质疑函范本</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一、质疑供应商基本信息</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二、质疑项目基本情况</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三、质疑事项具体内容</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pStyle w:val="849"/>
        <w:spacing w:beforeAutospacing="0" w:afterAutospacing="0" w:line="380" w:lineRule="exact"/>
        <w:rPr>
          <w:rFonts w:ascii="宋体" w:hAnsi="宋体" w:cs="宋体"/>
          <w:color w:val="000000"/>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质疑事项2</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四、与质疑事项相关的质疑请求</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请求：</w:t>
      </w:r>
      <w:r>
        <w:rPr>
          <w:rFonts w:hint="eastAsia" w:ascii="宋体" w:hAnsi="宋体" w:cs="宋体"/>
          <w:color w:val="000000"/>
          <w:u w:val="single"/>
        </w:rPr>
        <w:t xml:space="preserve">                                                          </w:t>
      </w:r>
      <w:r/>
    </w:p>
    <w:p>
      <w:pPr>
        <w:pStyle w:val="849"/>
        <w:jc w:val="both"/>
        <w:spacing w:beforeAutospacing="0" w:afterAutospacing="0" w:line="380" w:lineRule="exact"/>
        <w:rPr>
          <w:rFonts w:ascii="宋体" w:hAnsi="宋体" w:cs="宋体"/>
          <w:color w:val="000000"/>
        </w:rPr>
      </w:pPr>
      <w:r>
        <w:rPr>
          <w:rFonts w:hint="eastAsia" w:ascii="宋体" w:hAnsi="宋体" w:cs="宋体"/>
          <w:color w:val="000000"/>
        </w:rPr>
        <w:t xml:space="preserve">签字（签章）：                 公章：               日期：    </w:t>
      </w:r>
      <w:r/>
    </w:p>
    <w:p>
      <w:pPr>
        <w:pStyle w:val="849"/>
        <w:jc w:val="both"/>
        <w:spacing w:beforeAutospacing="0" w:afterAutospacing="0" w:line="380" w:lineRule="exact"/>
        <w:rPr>
          <w:rFonts w:ascii="宋体" w:hAnsi="宋体" w:cs="宋体"/>
          <w:color w:val="000000"/>
        </w:rPr>
      </w:pPr>
      <w:r>
        <w:rPr>
          <w:rFonts w:hint="eastAsia" w:ascii="宋体" w:hAnsi="宋体" w:cs="宋体"/>
          <w:b/>
          <w:color w:val="000000"/>
        </w:rPr>
        <w:t xml:space="preserve">质疑函制作说明：</w:t>
      </w:r>
      <w:r/>
    </w:p>
    <w:p>
      <w:pPr>
        <w:pStyle w:val="849"/>
        <w:ind w:firstLine="480"/>
        <w:spacing w:beforeAutospacing="0" w:afterAutospacing="0" w:line="380" w:lineRule="exact"/>
        <w:widowControl/>
        <w:rPr>
          <w:rFonts w:ascii="宋体" w:hAnsi="宋体" w:cs="宋体"/>
          <w:color w:val="000000"/>
        </w:rPr>
      </w:pPr>
      <w:r>
        <w:rPr>
          <w:rFonts w:hint="eastAsia" w:ascii="宋体" w:hAnsi="宋体" w:cs="宋体"/>
          <w:color w:val="000000"/>
        </w:rPr>
        <w:t xml:space="preserve">1.供应商提出质疑时，应提交质疑函和必要的证明材料。</w:t>
      </w:r>
      <w:r/>
    </w:p>
    <w:p>
      <w:pPr>
        <w:pStyle w:val="849"/>
        <w:ind w:firstLine="480"/>
        <w:spacing w:beforeAutospacing="0" w:afterAutospacing="0" w:line="380" w:lineRule="exact"/>
        <w:widowControl/>
        <w:rPr>
          <w:rFonts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9"/>
        <w:ind w:firstLine="480"/>
        <w:spacing w:beforeAutospacing="0" w:afterAutospacing="0" w:line="380" w:lineRule="exact"/>
        <w:widowControl/>
        <w:rPr>
          <w:rFonts w:ascii="宋体" w:hAnsi="宋体" w:cs="宋体"/>
          <w:color w:val="000000"/>
        </w:rPr>
      </w:pPr>
      <w:r>
        <w:rPr>
          <w:rFonts w:hint="eastAsia" w:ascii="宋体" w:hAnsi="宋体" w:cs="宋体"/>
          <w:color w:val="000000"/>
        </w:rPr>
        <w:t xml:space="preserve">3.质疑供应商若对项目的某一分包进行质疑，质疑函中应列明具体分包号。</w:t>
      </w:r>
      <w:r/>
    </w:p>
    <w:p>
      <w:pPr>
        <w:pStyle w:val="849"/>
        <w:ind w:firstLine="480"/>
        <w:spacing w:beforeAutospacing="0" w:afterAutospacing="0" w:line="380" w:lineRule="exact"/>
        <w:widowControl/>
        <w:rPr>
          <w:rFonts w:ascii="宋体" w:hAnsi="宋体" w:cs="宋体"/>
          <w:color w:val="000000"/>
        </w:rPr>
      </w:pPr>
      <w:r>
        <w:rPr>
          <w:rFonts w:hint="eastAsia" w:ascii="宋体" w:hAnsi="宋体" w:cs="宋体"/>
          <w:color w:val="000000"/>
        </w:rPr>
        <w:t xml:space="preserve">4.质疑函的质疑事项应具体、明确，并有必要的事实依据和法律依据。</w:t>
      </w:r>
      <w:r/>
    </w:p>
    <w:p>
      <w:pPr>
        <w:pStyle w:val="849"/>
        <w:ind w:firstLine="480"/>
        <w:spacing w:beforeAutospacing="0" w:afterAutospacing="0" w:line="380" w:lineRule="exact"/>
        <w:widowControl/>
        <w:rPr>
          <w:rFonts w:ascii="宋体" w:hAnsi="宋体" w:cs="宋体"/>
          <w:color w:val="000000"/>
        </w:rPr>
      </w:pPr>
      <w:r>
        <w:rPr>
          <w:rFonts w:hint="eastAsia" w:ascii="宋体" w:hAnsi="宋体" w:cs="宋体"/>
          <w:color w:val="000000"/>
        </w:rPr>
        <w:t xml:space="preserve">5.质疑函的质疑请求应与质疑事项相关。</w:t>
      </w:r>
      <w:r/>
    </w:p>
    <w:p>
      <w:pPr>
        <w:pStyle w:val="849"/>
        <w:ind w:firstLine="480"/>
        <w:spacing w:beforeAutospacing="0" w:afterAutospacing="0" w:line="380" w:lineRule="exact"/>
        <w:widowControl/>
        <w:rPr>
          <w:rFonts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383" w:right="1349" w:bottom="1383" w:left="1349"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中宋">
    <w:panose1 w:val="02010600040101010101"/>
  </w:font>
  <w:font w:name="黑体">
    <w:panose1 w:val="02010609060101010101"/>
  </w:font>
  <w:font w:name="仿宋_GB2312">
    <w:panose1 w:val="02010609060101010101"/>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fldChar w:fldCharType="begin"/>
    </w:r>
    <w:r>
      <w:instrText xml:space="preserve">PAGE \* MERGEFORMAT</w:instrText>
    </w:r>
    <w:r>
      <w:fldChar w:fldCharType="separate"/>
    </w:r>
    <w:r>
      <w:t xml:space="preserve">1</w:t>
    </w:r>
    <w:r>
      <w:fldChar w:fldCharType="end"/>
    </w:r>
    <w:r/>
  </w:p>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fldChar w:fldCharType="begin"/>
    </w:r>
    <w:r>
      <w:instrText xml:space="preserve">PAGE \* MERGEFORMAT</w:instrText>
    </w:r>
    <w:r>
      <w:fldChar w:fldCharType="separate"/>
    </w:r>
    <w:r>
      <w:t xml:space="preserve">25</w:t>
    </w:r>
    <w:r>
      <w:fldChar w:fldCharType="end"/>
    </w:r>
    <w:r/>
  </w:p>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lvlOverride w:ilvl="0">
      <w:startOverride w:val="2"/>
    </w:lvlOverride>
  </w:num>
  <w:num w:numId="4">
    <w:abstractNumId w:val="6"/>
    <w:lvlOverride w:ilvl="0">
      <w:startOverride w:val="6"/>
    </w:lvlOverride>
  </w:num>
  <w:num w:numId="5">
    <w:abstractNumId w:val="5"/>
    <w:lvlOverride w:ilvl="0">
      <w:startOverride w:val="16"/>
    </w:lvlOverride>
  </w:num>
  <w:num w:numId="6">
    <w:abstractNumId w:val="7"/>
    <w:lvlOverride w:ilvl="0">
      <w:startOverride w:val="23"/>
    </w:lvlOverride>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3 Char"/>
    <w:basedOn w:val="735"/>
    <w:link w:val="728"/>
    <w:uiPriority w:val="9"/>
    <w:rPr>
      <w:rFonts w:ascii="Arial" w:hAnsi="Arial" w:eastAsia="Arial" w:cs="Arial"/>
      <w:sz w:val="30"/>
      <w:szCs w:val="30"/>
    </w:rPr>
  </w:style>
  <w:style w:type="character" w:styleId="712">
    <w:name w:val="Heading 4 Char"/>
    <w:basedOn w:val="735"/>
    <w:link w:val="729"/>
    <w:uiPriority w:val="9"/>
    <w:rPr>
      <w:rFonts w:ascii="Arial" w:hAnsi="Arial" w:eastAsia="Arial" w:cs="Arial"/>
      <w:b/>
      <w:bCs/>
      <w:sz w:val="26"/>
      <w:szCs w:val="26"/>
    </w:rPr>
  </w:style>
  <w:style w:type="character" w:styleId="713">
    <w:name w:val="Heading 5 Char"/>
    <w:basedOn w:val="735"/>
    <w:link w:val="730"/>
    <w:uiPriority w:val="9"/>
    <w:rPr>
      <w:rFonts w:ascii="Arial" w:hAnsi="Arial" w:eastAsia="Arial" w:cs="Arial"/>
      <w:b/>
      <w:bCs/>
      <w:sz w:val="24"/>
      <w:szCs w:val="24"/>
    </w:rPr>
  </w:style>
  <w:style w:type="character" w:styleId="714">
    <w:name w:val="Heading 6 Char"/>
    <w:basedOn w:val="735"/>
    <w:link w:val="731"/>
    <w:uiPriority w:val="9"/>
    <w:rPr>
      <w:rFonts w:ascii="Arial" w:hAnsi="Arial" w:eastAsia="Arial" w:cs="Arial"/>
      <w:b/>
      <w:bCs/>
      <w:sz w:val="22"/>
      <w:szCs w:val="22"/>
    </w:rPr>
  </w:style>
  <w:style w:type="character" w:styleId="715">
    <w:name w:val="Heading 7 Char"/>
    <w:basedOn w:val="735"/>
    <w:link w:val="732"/>
    <w:uiPriority w:val="9"/>
    <w:rPr>
      <w:rFonts w:ascii="Arial" w:hAnsi="Arial" w:eastAsia="Arial" w:cs="Arial"/>
      <w:b/>
      <w:bCs/>
      <w:i/>
      <w:iCs/>
      <w:sz w:val="22"/>
      <w:szCs w:val="22"/>
    </w:rPr>
  </w:style>
  <w:style w:type="character" w:styleId="716">
    <w:name w:val="Heading 8 Char"/>
    <w:basedOn w:val="735"/>
    <w:link w:val="733"/>
    <w:uiPriority w:val="9"/>
    <w:rPr>
      <w:rFonts w:ascii="Arial" w:hAnsi="Arial" w:eastAsia="Arial" w:cs="Arial"/>
      <w:i/>
      <w:iCs/>
      <w:sz w:val="22"/>
      <w:szCs w:val="22"/>
    </w:rPr>
  </w:style>
  <w:style w:type="character" w:styleId="717">
    <w:name w:val="Heading 9 Char"/>
    <w:basedOn w:val="735"/>
    <w:link w:val="734"/>
    <w:uiPriority w:val="9"/>
    <w:rPr>
      <w:rFonts w:ascii="Arial" w:hAnsi="Arial" w:eastAsia="Arial" w:cs="Arial"/>
      <w:i/>
      <w:iCs/>
      <w:sz w:val="21"/>
      <w:szCs w:val="21"/>
    </w:rPr>
  </w:style>
  <w:style w:type="character" w:styleId="718">
    <w:name w:val="Title Char"/>
    <w:basedOn w:val="735"/>
    <w:link w:val="756"/>
    <w:uiPriority w:val="10"/>
    <w:rPr>
      <w:sz w:val="48"/>
      <w:szCs w:val="48"/>
    </w:rPr>
  </w:style>
  <w:style w:type="character" w:styleId="719">
    <w:name w:val="Subtitle Char"/>
    <w:basedOn w:val="735"/>
    <w:link w:val="749"/>
    <w:uiPriority w:val="11"/>
    <w:rPr>
      <w:sz w:val="24"/>
      <w:szCs w:val="24"/>
    </w:rPr>
  </w:style>
  <w:style w:type="character" w:styleId="720">
    <w:name w:val="Quote Char"/>
    <w:link w:val="775"/>
    <w:uiPriority w:val="29"/>
    <w:rPr>
      <w:i/>
    </w:rPr>
  </w:style>
  <w:style w:type="character" w:styleId="721">
    <w:name w:val="Intense Quote Char"/>
    <w:link w:val="777"/>
    <w:uiPriority w:val="30"/>
    <w:rPr>
      <w:i/>
    </w:rPr>
  </w:style>
  <w:style w:type="character" w:styleId="722">
    <w:name w:val="Footnote Text Char"/>
    <w:link w:val="750"/>
    <w:uiPriority w:val="99"/>
    <w:rPr>
      <w:sz w:val="18"/>
    </w:rPr>
  </w:style>
  <w:style w:type="character" w:styleId="723">
    <w:name w:val="Endnote Text Char"/>
    <w:link w:val="744"/>
    <w:uiPriority w:val="99"/>
    <w:rPr>
      <w:sz w:val="20"/>
    </w:rPr>
  </w:style>
  <w:style w:type="paragraph" w:styleId="724">
    <w:name w:val="TOC Heading"/>
    <w:uiPriority w:val="39"/>
    <w:unhideWhenUsed/>
  </w:style>
  <w:style w:type="paragraph" w:styleId="725" w:default="1">
    <w:name w:val="Normal"/>
    <w:uiPriority w:val="0"/>
    <w:qFormat/>
    <w:pPr>
      <w:jc w:val="both"/>
      <w:widowControl w:val="off"/>
    </w:pPr>
    <w:rPr>
      <w:rFonts w:ascii="Calibri" w:hAnsi="Calibri" w:eastAsia="宋体" w:cs="Calibri"/>
      <w:sz w:val="21"/>
      <w:szCs w:val="24"/>
      <w:lang w:val="en-US" w:eastAsia="zh-CN" w:bidi="ar-SA"/>
    </w:rPr>
  </w:style>
  <w:style w:type="paragraph" w:styleId="726">
    <w:name w:val="Heading 1"/>
    <w:basedOn w:val="725"/>
    <w:next w:val="725"/>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4"/>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5"/>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6"/>
    <w:uiPriority w:val="9"/>
    <w:unhideWhenUsed/>
    <w:qFormat/>
    <w:pPr>
      <w:keepLines/>
      <w:keepNext/>
      <w:spacing w:before="320" w:after="200"/>
      <w:outlineLvl w:val="4"/>
    </w:pPr>
    <w:rPr>
      <w:rFonts w:ascii="Arial" w:hAnsi="Arial" w:eastAsia="Arial" w:cs="Arial"/>
      <w:b/>
      <w:bCs/>
      <w:sz w:val="24"/>
    </w:rPr>
  </w:style>
  <w:style w:type="paragraph" w:styleId="731">
    <w:name w:val="Heading 6"/>
    <w:basedOn w:val="725"/>
    <w:next w:val="725"/>
    <w:link w:val="767"/>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69"/>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0"/>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spacing w:after="57"/>
    </w:pPr>
  </w:style>
  <w:style w:type="paragraph" w:styleId="738">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Body Text"/>
    <w:basedOn w:val="725"/>
    <w:next w:val="725"/>
    <w:uiPriority w:val="0"/>
    <w:unhideWhenUsed/>
    <w:qFormat/>
    <w:pPr>
      <w:spacing w:after="120"/>
    </w:pPr>
    <w:rPr>
      <w:rFonts w:ascii="Calibri" w:hAnsi="Calibri"/>
      <w:szCs w:val="22"/>
    </w:rPr>
  </w:style>
  <w:style w:type="paragraph" w:styleId="740">
    <w:name w:val="toc 5"/>
    <w:basedOn w:val="725"/>
    <w:next w:val="725"/>
    <w:uiPriority w:val="39"/>
    <w:unhideWhenUsed/>
    <w:qFormat/>
    <w:pPr>
      <w:ind w:left="1134"/>
      <w:spacing w:after="57"/>
    </w:pPr>
  </w:style>
  <w:style w:type="paragraph" w:styleId="741">
    <w:name w:val="toc 3"/>
    <w:basedOn w:val="725"/>
    <w:next w:val="725"/>
    <w:uiPriority w:val="39"/>
    <w:unhideWhenUsed/>
    <w:qFormat/>
    <w:pPr>
      <w:ind w:left="567"/>
      <w:spacing w:after="57"/>
    </w:pPr>
  </w:style>
  <w:style w:type="paragraph" w:styleId="742">
    <w:name w:val="Plain Text"/>
    <w:basedOn w:val="725"/>
    <w:uiPriority w:val="0"/>
    <w:unhideWhenUsed/>
    <w:qFormat/>
    <w:rPr>
      <w:rFonts w:ascii="宋体" w:hAnsi="Courier New" w:cs="Courier New"/>
      <w:szCs w:val="21"/>
    </w:rPr>
  </w:style>
  <w:style w:type="paragraph" w:styleId="743">
    <w:name w:val="toc 8"/>
    <w:basedOn w:val="725"/>
    <w:next w:val="725"/>
    <w:uiPriority w:val="39"/>
    <w:unhideWhenUsed/>
    <w:qFormat/>
    <w:pPr>
      <w:ind w:left="1984"/>
      <w:spacing w:after="57"/>
    </w:pPr>
  </w:style>
  <w:style w:type="paragraph" w:styleId="744">
    <w:name w:val="endnote text"/>
    <w:basedOn w:val="725"/>
    <w:link w:val="799"/>
    <w:uiPriority w:val="99"/>
    <w:semiHidden/>
    <w:unhideWhenUsed/>
    <w:qFormat/>
    <w:rPr>
      <w:sz w:val="20"/>
    </w:rPr>
  </w:style>
  <w:style w:type="paragraph" w:styleId="745">
    <w:name w:val="Footer"/>
    <w:basedOn w:val="725"/>
    <w:uiPriority w:val="99"/>
    <w:unhideWhenUsed/>
    <w:qFormat/>
    <w:pPr>
      <w:tabs>
        <w:tab w:val="center" w:pos="7143" w:leader="none"/>
        <w:tab w:val="right" w:pos="14287" w:leader="none"/>
      </w:tabs>
    </w:pPr>
  </w:style>
  <w:style w:type="paragraph" w:styleId="746">
    <w:name w:val="Header"/>
    <w:basedOn w:val="725"/>
    <w:uiPriority w:val="99"/>
    <w:unhideWhenUsed/>
    <w:qFormat/>
    <w:pPr>
      <w:tabs>
        <w:tab w:val="center" w:pos="7143" w:leader="none"/>
        <w:tab w:val="right" w:pos="14287" w:leader="none"/>
      </w:tabs>
    </w:pPr>
  </w:style>
  <w:style w:type="paragraph" w:styleId="747">
    <w:name w:val="toc 1"/>
    <w:basedOn w:val="725"/>
    <w:next w:val="725"/>
    <w:uiPriority w:val="39"/>
    <w:unhideWhenUsed/>
    <w:qFormat/>
    <w:pPr>
      <w:spacing w:after="57"/>
    </w:pPr>
  </w:style>
  <w:style w:type="paragraph" w:styleId="748">
    <w:name w:val="toc 4"/>
    <w:basedOn w:val="725"/>
    <w:next w:val="725"/>
    <w:uiPriority w:val="39"/>
    <w:unhideWhenUsed/>
    <w:qFormat/>
    <w:pPr>
      <w:ind w:left="850"/>
      <w:spacing w:after="57"/>
    </w:pPr>
  </w:style>
  <w:style w:type="paragraph" w:styleId="749">
    <w:name w:val="Subtitle"/>
    <w:basedOn w:val="725"/>
    <w:next w:val="725"/>
    <w:link w:val="774"/>
    <w:uiPriority w:val="11"/>
    <w:qFormat/>
    <w:pPr>
      <w:spacing w:before="200" w:after="200"/>
    </w:pPr>
    <w:rPr>
      <w:sz w:val="24"/>
    </w:rPr>
  </w:style>
  <w:style w:type="paragraph" w:styleId="750">
    <w:name w:val="footnote text"/>
    <w:basedOn w:val="725"/>
    <w:link w:val="798"/>
    <w:uiPriority w:val="99"/>
    <w:semiHidden/>
    <w:unhideWhenUsed/>
    <w:qFormat/>
    <w:pPr>
      <w:spacing w:after="40"/>
    </w:pPr>
    <w:rPr>
      <w:sz w:val="18"/>
    </w:rPr>
  </w:style>
  <w:style w:type="paragraph" w:styleId="751">
    <w:name w:val="toc 6"/>
    <w:basedOn w:val="725"/>
    <w:next w:val="725"/>
    <w:uiPriority w:val="39"/>
    <w:unhideWhenUsed/>
    <w:qFormat/>
    <w:pPr>
      <w:ind w:left="1417"/>
      <w:spacing w:after="57"/>
    </w:pPr>
  </w:style>
  <w:style w:type="paragraph" w:styleId="752">
    <w:name w:val="table of figures"/>
    <w:basedOn w:val="725"/>
    <w:next w:val="725"/>
    <w:uiPriority w:val="99"/>
    <w:unhideWhenUsed/>
    <w:qFormat/>
  </w:style>
  <w:style w:type="paragraph" w:styleId="753">
    <w:name w:val="toc 2"/>
    <w:basedOn w:val="725"/>
    <w:next w:val="725"/>
    <w:uiPriority w:val="39"/>
    <w:unhideWhenUsed/>
    <w:qFormat/>
    <w:pPr>
      <w:ind w:left="283"/>
      <w:spacing w:after="57"/>
    </w:pPr>
  </w:style>
  <w:style w:type="paragraph" w:styleId="754">
    <w:name w:val="toc 9"/>
    <w:basedOn w:val="725"/>
    <w:next w:val="725"/>
    <w:uiPriority w:val="39"/>
    <w:unhideWhenUsed/>
    <w:qFormat/>
    <w:pPr>
      <w:ind w:left="2268"/>
      <w:spacing w:after="57"/>
    </w:pPr>
  </w:style>
  <w:style w:type="paragraph" w:styleId="755">
    <w:name w:val="Normal (Web)"/>
    <w:basedOn w:val="725"/>
    <w:uiPriority w:val="0"/>
    <w:qFormat/>
    <w:pPr>
      <w:jc w:val="left"/>
      <w:spacing w:beforeAutospacing="1" w:afterAutospacing="1"/>
    </w:pPr>
    <w:rPr>
      <w:rFonts w:cs="Times New Roman"/>
      <w:sz w:val="24"/>
    </w:rPr>
  </w:style>
  <w:style w:type="paragraph" w:styleId="756">
    <w:name w:val="Title"/>
    <w:basedOn w:val="725"/>
    <w:next w:val="725"/>
    <w:link w:val="773"/>
    <w:uiPriority w:val="10"/>
    <w:qFormat/>
    <w:pPr>
      <w:contextualSpacing/>
      <w:spacing w:before="300" w:after="200"/>
    </w:pPr>
    <w:rPr>
      <w:sz w:val="48"/>
      <w:szCs w:val="48"/>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customStyle="1">
    <w:name w:val="正文1"/>
    <w:basedOn w:val="762"/>
    <w:next w:val="725"/>
    <w:uiPriority w:val="0"/>
    <w:qFormat/>
    <w:pPr>
      <w:ind w:firstLine="420"/>
      <w:spacing w:line="400" w:lineRule="exact"/>
    </w:pPr>
    <w:rPr>
      <w:rFonts w:ascii="宋体" w:hAnsi="宋体"/>
      <w:szCs w:val="21"/>
    </w:rPr>
  </w:style>
  <w:style w:type="paragraph" w:styleId="762" w:customStyle="1">
    <w:name w:val="正文11"/>
    <w:next w:val="763"/>
    <w:uiPriority w:val="0"/>
    <w:qFormat/>
    <w:pPr>
      <w:widowControl w:val="off"/>
    </w:pPr>
    <w:rPr>
      <w:rFonts w:ascii="宋体" w:hAnsi="宋体" w:eastAsia="宋体" w:cs="Times New Roman"/>
      <w:sz w:val="22"/>
      <w:szCs w:val="22"/>
      <w:lang w:val="zh-CN" w:eastAsia="zh-CN" w:bidi="zh-CN"/>
    </w:rPr>
  </w:style>
  <w:style w:type="paragraph" w:styleId="763" w:customStyle="1">
    <w:name w:val="文本块1"/>
    <w:basedOn w:val="725"/>
    <w:uiPriority w:val="99"/>
    <w:qFormat/>
    <w:pPr>
      <w:ind w:left="1440" w:right="1440"/>
      <w:spacing w:after="120"/>
      <w:tabs>
        <w:tab w:val="left" w:pos="9000" w:leader="none"/>
      </w:tabs>
    </w:pPr>
    <w:rPr>
      <w:rFonts w:ascii="Times New Roman" w:hAnsi="Times New Roman"/>
    </w:rPr>
  </w:style>
  <w:style w:type="character" w:styleId="764" w:customStyle="1">
    <w:name w:val="标题 3 Char1"/>
    <w:link w:val="728"/>
    <w:uiPriority w:val="9"/>
    <w:qFormat/>
    <w:rPr>
      <w:rFonts w:ascii="Arial" w:hAnsi="Arial" w:eastAsia="Arial" w:cs="Arial"/>
      <w:sz w:val="30"/>
      <w:szCs w:val="30"/>
    </w:rPr>
  </w:style>
  <w:style w:type="character" w:styleId="765" w:customStyle="1">
    <w:name w:val="标题 4 Char1"/>
    <w:link w:val="729"/>
    <w:uiPriority w:val="9"/>
    <w:qFormat/>
    <w:rPr>
      <w:rFonts w:ascii="Arial" w:hAnsi="Arial" w:eastAsia="Arial" w:cs="Arial"/>
      <w:b/>
      <w:bCs/>
      <w:sz w:val="26"/>
      <w:szCs w:val="26"/>
    </w:rPr>
  </w:style>
  <w:style w:type="character" w:styleId="766" w:customStyle="1">
    <w:name w:val="标题 5 Char1"/>
    <w:link w:val="730"/>
    <w:uiPriority w:val="9"/>
    <w:qFormat/>
    <w:rPr>
      <w:rFonts w:ascii="Arial" w:hAnsi="Arial" w:eastAsia="Arial" w:cs="Arial"/>
      <w:b/>
      <w:bCs/>
      <w:sz w:val="24"/>
      <w:szCs w:val="24"/>
    </w:rPr>
  </w:style>
  <w:style w:type="character" w:styleId="767" w:customStyle="1">
    <w:name w:val="标题 6 Char1"/>
    <w:link w:val="731"/>
    <w:uiPriority w:val="9"/>
    <w:qFormat/>
    <w:rPr>
      <w:rFonts w:ascii="Arial" w:hAnsi="Arial" w:eastAsia="Arial" w:cs="Arial"/>
      <w:b/>
      <w:bCs/>
      <w:sz w:val="22"/>
      <w:szCs w:val="22"/>
    </w:rPr>
  </w:style>
  <w:style w:type="character" w:styleId="768" w:customStyle="1">
    <w:name w:val="标题 7 Char1"/>
    <w:link w:val="732"/>
    <w:uiPriority w:val="9"/>
    <w:qFormat/>
    <w:rPr>
      <w:rFonts w:ascii="Arial" w:hAnsi="Arial" w:eastAsia="Arial" w:cs="Arial"/>
      <w:b/>
      <w:bCs/>
      <w:i/>
      <w:iCs/>
      <w:sz w:val="22"/>
      <w:szCs w:val="22"/>
    </w:rPr>
  </w:style>
  <w:style w:type="character" w:styleId="769" w:customStyle="1">
    <w:name w:val="标题 8 Char1"/>
    <w:link w:val="733"/>
    <w:uiPriority w:val="9"/>
    <w:qFormat/>
    <w:rPr>
      <w:rFonts w:ascii="Arial" w:hAnsi="Arial" w:eastAsia="Arial" w:cs="Arial"/>
      <w:i/>
      <w:iCs/>
      <w:sz w:val="22"/>
      <w:szCs w:val="22"/>
    </w:rPr>
  </w:style>
  <w:style w:type="character" w:styleId="770" w:customStyle="1">
    <w:name w:val="标题 9 Char1"/>
    <w:link w:val="734"/>
    <w:uiPriority w:val="9"/>
    <w:qFormat/>
    <w:rPr>
      <w:rFonts w:ascii="Arial" w:hAnsi="Arial" w:eastAsia="Arial" w:cs="Arial"/>
      <w:i/>
      <w:iCs/>
      <w:sz w:val="21"/>
      <w:szCs w:val="21"/>
    </w:rPr>
  </w:style>
  <w:style w:type="paragraph" w:styleId="771">
    <w:name w:val="List Paragraph"/>
    <w:basedOn w:val="725"/>
    <w:uiPriority w:val="34"/>
    <w:qFormat/>
    <w:pPr>
      <w:contextualSpacing/>
      <w:ind w:left="720"/>
    </w:pPr>
  </w:style>
  <w:style w:type="paragraph" w:styleId="772">
    <w:name w:val="No Spacing"/>
    <w:uiPriority w:val="1"/>
    <w:qFormat/>
    <w:rPr>
      <w:rFonts w:ascii="Calibri" w:hAnsi="Calibri" w:eastAsia="宋体" w:cs="Calibri"/>
      <w:lang w:val="en-US" w:eastAsia="zh-CN" w:bidi="ar-SA"/>
    </w:rPr>
  </w:style>
  <w:style w:type="character" w:styleId="773" w:customStyle="1">
    <w:name w:val="标题 Char1"/>
    <w:link w:val="756"/>
    <w:uiPriority w:val="10"/>
    <w:qFormat/>
    <w:rPr>
      <w:sz w:val="48"/>
      <w:szCs w:val="48"/>
    </w:rPr>
  </w:style>
  <w:style w:type="character" w:styleId="774" w:customStyle="1">
    <w:name w:val="副标题 Char1"/>
    <w:link w:val="749"/>
    <w:uiPriority w:val="11"/>
    <w:qFormat/>
    <w:rPr>
      <w:sz w:val="24"/>
      <w:szCs w:val="24"/>
    </w:rPr>
  </w:style>
  <w:style w:type="paragraph" w:styleId="775">
    <w:name w:val="Quote"/>
    <w:basedOn w:val="725"/>
    <w:next w:val="725"/>
    <w:link w:val="776"/>
    <w:uiPriority w:val="29"/>
    <w:qFormat/>
    <w:pPr>
      <w:ind w:left="720" w:right="720"/>
    </w:pPr>
    <w:rPr>
      <w:i/>
    </w:rPr>
  </w:style>
  <w:style w:type="character" w:styleId="776" w:customStyle="1">
    <w:name w:val="引用 Char1"/>
    <w:link w:val="775"/>
    <w:uiPriority w:val="29"/>
    <w:qFormat/>
    <w:rPr>
      <w:i/>
    </w:rPr>
  </w:style>
  <w:style w:type="paragraph" w:styleId="777">
    <w:name w:val="Intense Quote"/>
    <w:basedOn w:val="725"/>
    <w:next w:val="725"/>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1"/>
    <w:link w:val="777"/>
    <w:uiPriority w:val="30"/>
    <w:qFormat/>
    <w:rPr>
      <w:i/>
    </w:rPr>
  </w:style>
  <w:style w:type="table" w:styleId="77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8" w:customStyle="1">
    <w:name w:val="脚注文本 Char1"/>
    <w:link w:val="750"/>
    <w:uiPriority w:val="99"/>
    <w:qFormat/>
    <w:rPr>
      <w:sz w:val="18"/>
    </w:rPr>
  </w:style>
  <w:style w:type="character" w:styleId="799" w:customStyle="1">
    <w:name w:val="尾注文本 Char1"/>
    <w:link w:val="744"/>
    <w:uiPriority w:val="99"/>
    <w:qFormat/>
    <w:rPr>
      <w:sz w:val="20"/>
    </w:rPr>
  </w:style>
  <w:style w:type="paragraph" w:styleId="800" w:customStyle="1">
    <w:name w:val="TOC 标题1"/>
    <w:uiPriority w:val="39"/>
    <w:unhideWhenUsed/>
    <w:qFormat/>
    <w:rPr>
      <w:rFonts w:ascii="Calibri" w:hAnsi="Calibri" w:eastAsia="宋体" w:cs="Calibri"/>
      <w:lang w:val="en-US" w:eastAsia="zh-CN" w:bidi="ar-SA"/>
    </w:rPr>
  </w:style>
  <w:style w:type="paragraph" w:styleId="801" w:customStyle="1">
    <w:name w:val="标题 11"/>
    <w:basedOn w:val="725"/>
    <w:next w:val="725"/>
    <w:uiPriority w:val="0"/>
    <w:qFormat/>
    <w:pPr>
      <w:keepLines/>
      <w:keepNext/>
      <w:spacing w:before="340" w:after="330" w:line="576" w:lineRule="auto"/>
      <w:outlineLvl w:val="0"/>
    </w:pPr>
    <w:rPr>
      <w:b/>
      <w:sz w:val="44"/>
    </w:rPr>
  </w:style>
  <w:style w:type="paragraph" w:styleId="802" w:customStyle="1">
    <w:name w:val="标题 21"/>
    <w:basedOn w:val="725"/>
    <w:next w:val="725"/>
    <w:uiPriority w:val="0"/>
    <w:qFormat/>
    <w:pPr>
      <w:jc w:val="left"/>
      <w:spacing w:beforeAutospacing="1" w:afterAutospacing="1"/>
      <w:outlineLvl w:val="1"/>
    </w:pPr>
    <w:rPr>
      <w:rFonts w:hint="eastAsia" w:ascii="宋体" w:hAnsi="宋体" w:cs="Times New Roman"/>
      <w:b/>
      <w:bCs/>
      <w:sz w:val="36"/>
      <w:szCs w:val="36"/>
    </w:rPr>
  </w:style>
  <w:style w:type="paragraph" w:styleId="803" w:customStyle="1">
    <w:name w:val="标题 31"/>
    <w:basedOn w:val="725"/>
    <w:next w:val="804"/>
    <w:link w:val="813"/>
    <w:uiPriority w:val="9"/>
    <w:qFormat/>
    <w:pPr>
      <w:keepLines/>
      <w:keepNext/>
      <w:spacing w:before="320" w:after="200"/>
      <w:outlineLvl w:val="2"/>
    </w:pPr>
    <w:rPr>
      <w:rFonts w:ascii="Arial" w:hAnsi="Arial" w:eastAsia="Arial" w:cs="Arial"/>
      <w:sz w:val="30"/>
      <w:szCs w:val="30"/>
    </w:rPr>
  </w:style>
  <w:style w:type="paragraph" w:styleId="804" w:customStyle="1">
    <w:name w:val="正文缩进1"/>
    <w:basedOn w:val="725"/>
    <w:next w:val="725"/>
    <w:uiPriority w:val="99"/>
    <w:unhideWhenUsed/>
    <w:qFormat/>
    <w:pPr>
      <w:ind w:firstLine="560"/>
      <w:jc w:val="center"/>
    </w:pPr>
    <w:rPr>
      <w:sz w:val="28"/>
      <w:szCs w:val="28"/>
    </w:rPr>
  </w:style>
  <w:style w:type="paragraph" w:styleId="805" w:customStyle="1">
    <w:name w:val="标题 41"/>
    <w:basedOn w:val="725"/>
    <w:next w:val="725"/>
    <w:link w:val="814"/>
    <w:uiPriority w:val="9"/>
    <w:qFormat/>
    <w:pPr>
      <w:keepLines/>
      <w:keepNext/>
      <w:spacing w:before="320" w:after="200"/>
      <w:outlineLvl w:val="3"/>
    </w:pPr>
    <w:rPr>
      <w:rFonts w:ascii="Arial" w:hAnsi="Arial" w:eastAsia="Arial" w:cs="Arial"/>
      <w:b/>
      <w:bCs/>
      <w:sz w:val="26"/>
      <w:szCs w:val="26"/>
    </w:rPr>
  </w:style>
  <w:style w:type="paragraph" w:styleId="806" w:customStyle="1">
    <w:name w:val="标题 51"/>
    <w:basedOn w:val="725"/>
    <w:next w:val="725"/>
    <w:link w:val="815"/>
    <w:uiPriority w:val="9"/>
    <w:qFormat/>
    <w:pPr>
      <w:keepLines/>
      <w:keepNext/>
      <w:spacing w:before="320" w:after="200"/>
      <w:outlineLvl w:val="4"/>
    </w:pPr>
    <w:rPr>
      <w:rFonts w:ascii="Arial" w:hAnsi="Arial" w:eastAsia="Arial" w:cs="Arial"/>
      <w:b/>
      <w:bCs/>
      <w:sz w:val="24"/>
    </w:rPr>
  </w:style>
  <w:style w:type="paragraph" w:styleId="807" w:customStyle="1">
    <w:name w:val="标题 61"/>
    <w:basedOn w:val="725"/>
    <w:next w:val="725"/>
    <w:link w:val="816"/>
    <w:uiPriority w:val="9"/>
    <w:qFormat/>
    <w:pPr>
      <w:keepLines/>
      <w:keepNext/>
      <w:spacing w:before="320" w:after="200"/>
      <w:outlineLvl w:val="5"/>
    </w:pPr>
    <w:rPr>
      <w:rFonts w:ascii="Arial" w:hAnsi="Arial" w:eastAsia="Arial" w:cs="Arial"/>
      <w:b/>
      <w:bCs/>
      <w:sz w:val="22"/>
      <w:szCs w:val="22"/>
    </w:rPr>
  </w:style>
  <w:style w:type="paragraph" w:styleId="808" w:customStyle="1">
    <w:name w:val="标题 71"/>
    <w:basedOn w:val="725"/>
    <w:next w:val="725"/>
    <w:link w:val="817"/>
    <w:uiPriority w:val="9"/>
    <w:qFormat/>
    <w:pPr>
      <w:keepLines/>
      <w:keepNext/>
      <w:spacing w:before="320" w:after="200"/>
      <w:outlineLvl w:val="6"/>
    </w:pPr>
    <w:rPr>
      <w:rFonts w:ascii="Arial" w:hAnsi="Arial" w:eastAsia="Arial" w:cs="Arial"/>
      <w:b/>
      <w:bCs/>
      <w:i/>
      <w:iCs/>
      <w:sz w:val="22"/>
      <w:szCs w:val="22"/>
    </w:rPr>
  </w:style>
  <w:style w:type="paragraph" w:styleId="809" w:customStyle="1">
    <w:name w:val="标题 81"/>
    <w:basedOn w:val="725"/>
    <w:next w:val="725"/>
    <w:link w:val="818"/>
    <w:uiPriority w:val="9"/>
    <w:qFormat/>
    <w:pPr>
      <w:keepLines/>
      <w:keepNext/>
      <w:spacing w:before="320" w:after="200"/>
      <w:outlineLvl w:val="7"/>
    </w:pPr>
    <w:rPr>
      <w:rFonts w:ascii="Arial" w:hAnsi="Arial" w:eastAsia="Arial" w:cs="Arial"/>
      <w:i/>
      <w:iCs/>
      <w:sz w:val="22"/>
      <w:szCs w:val="22"/>
    </w:rPr>
  </w:style>
  <w:style w:type="paragraph" w:styleId="810" w:customStyle="1">
    <w:name w:val="标题 91"/>
    <w:basedOn w:val="725"/>
    <w:next w:val="725"/>
    <w:link w:val="819"/>
    <w:uiPriority w:val="9"/>
    <w:qFormat/>
    <w:pPr>
      <w:keepLines/>
      <w:keepNext/>
      <w:spacing w:before="320" w:after="200"/>
      <w:outlineLvl w:val="8"/>
    </w:pPr>
    <w:rPr>
      <w:rFonts w:ascii="Arial" w:hAnsi="Arial" w:eastAsia="Arial" w:cs="Arial"/>
      <w:i/>
      <w:iCs/>
      <w:szCs w:val="21"/>
    </w:rPr>
  </w:style>
  <w:style w:type="character" w:styleId="811" w:customStyle="1">
    <w:name w:val="默认段落字体1"/>
    <w:uiPriority w:val="1"/>
    <w:unhideWhenUsed/>
    <w:qFormat/>
  </w:style>
  <w:style w:type="table" w:styleId="812" w:customStyle="1">
    <w:name w:val="普通表格1"/>
    <w:uiPriority w:val="99"/>
    <w:unhideWhenUsed/>
    <w:qFormat/>
    <w:rPr>
      <w:rFonts w:ascii="Calibri" w:hAnsi="Calibri"/>
    </w:rPr>
    <w:tblPr>
      <w:tblCellMar>
        <w:left w:w="0" w:type="dxa"/>
        <w:top w:w="0" w:type="dxa"/>
        <w:right w:w="0" w:type="dxa"/>
        <w:bottom w:w="0" w:type="dxa"/>
      </w:tblCellMar>
    </w:tblPr>
  </w:style>
  <w:style w:type="character" w:styleId="813" w:customStyle="1">
    <w:name w:val="标题 3 Char"/>
    <w:basedOn w:val="811"/>
    <w:link w:val="803"/>
    <w:uiPriority w:val="9"/>
    <w:qFormat/>
    <w:rPr>
      <w:rFonts w:ascii="Arial" w:hAnsi="Arial" w:eastAsia="Arial" w:cs="Arial"/>
      <w:sz w:val="30"/>
      <w:szCs w:val="30"/>
    </w:rPr>
  </w:style>
  <w:style w:type="character" w:styleId="814" w:customStyle="1">
    <w:name w:val="标题 4 Char"/>
    <w:basedOn w:val="811"/>
    <w:link w:val="805"/>
    <w:uiPriority w:val="9"/>
    <w:qFormat/>
    <w:rPr>
      <w:rFonts w:ascii="Arial" w:hAnsi="Arial" w:eastAsia="Arial" w:cs="Arial"/>
      <w:b/>
      <w:bCs/>
      <w:sz w:val="26"/>
      <w:szCs w:val="26"/>
    </w:rPr>
  </w:style>
  <w:style w:type="character" w:styleId="815" w:customStyle="1">
    <w:name w:val="标题 5 Char"/>
    <w:basedOn w:val="811"/>
    <w:link w:val="806"/>
    <w:uiPriority w:val="9"/>
    <w:qFormat/>
    <w:rPr>
      <w:rFonts w:ascii="Arial" w:hAnsi="Arial" w:eastAsia="Arial" w:cs="Arial"/>
      <w:b/>
      <w:bCs/>
      <w:sz w:val="24"/>
      <w:szCs w:val="24"/>
    </w:rPr>
  </w:style>
  <w:style w:type="character" w:styleId="816" w:customStyle="1">
    <w:name w:val="标题 6 Char"/>
    <w:basedOn w:val="811"/>
    <w:link w:val="807"/>
    <w:uiPriority w:val="9"/>
    <w:qFormat/>
    <w:rPr>
      <w:rFonts w:ascii="Arial" w:hAnsi="Arial" w:eastAsia="Arial" w:cs="Arial"/>
      <w:b/>
      <w:bCs/>
      <w:sz w:val="22"/>
      <w:szCs w:val="22"/>
    </w:rPr>
  </w:style>
  <w:style w:type="character" w:styleId="817" w:customStyle="1">
    <w:name w:val="标题 7 Char"/>
    <w:basedOn w:val="811"/>
    <w:link w:val="808"/>
    <w:uiPriority w:val="9"/>
    <w:qFormat/>
    <w:rPr>
      <w:rFonts w:ascii="Arial" w:hAnsi="Arial" w:eastAsia="Arial" w:cs="Arial"/>
      <w:b/>
      <w:bCs/>
      <w:i/>
      <w:iCs/>
      <w:sz w:val="22"/>
      <w:szCs w:val="22"/>
    </w:rPr>
  </w:style>
  <w:style w:type="character" w:styleId="818" w:customStyle="1">
    <w:name w:val="标题 8 Char"/>
    <w:basedOn w:val="811"/>
    <w:link w:val="809"/>
    <w:uiPriority w:val="9"/>
    <w:qFormat/>
    <w:rPr>
      <w:rFonts w:ascii="Arial" w:hAnsi="Arial" w:eastAsia="Arial" w:cs="Arial"/>
      <w:i/>
      <w:iCs/>
      <w:sz w:val="22"/>
      <w:szCs w:val="22"/>
    </w:rPr>
  </w:style>
  <w:style w:type="character" w:styleId="819" w:customStyle="1">
    <w:name w:val="标题 9 Char"/>
    <w:basedOn w:val="811"/>
    <w:link w:val="810"/>
    <w:uiPriority w:val="9"/>
    <w:qFormat/>
    <w:rPr>
      <w:rFonts w:ascii="Arial" w:hAnsi="Arial" w:eastAsia="Arial" w:cs="Arial"/>
      <w:i/>
      <w:iCs/>
      <w:sz w:val="21"/>
      <w:szCs w:val="21"/>
    </w:rPr>
  </w:style>
  <w:style w:type="paragraph" w:styleId="820" w:customStyle="1">
    <w:name w:val="目录 71"/>
    <w:basedOn w:val="725"/>
    <w:next w:val="725"/>
    <w:uiPriority w:val="39"/>
    <w:unhideWhenUsed/>
    <w:qFormat/>
    <w:pPr>
      <w:ind w:left="1701"/>
      <w:spacing w:after="57"/>
    </w:pPr>
  </w:style>
  <w:style w:type="paragraph" w:styleId="821" w:customStyle="1">
    <w:name w:val="题注1"/>
    <w:basedOn w:val="725"/>
    <w:next w:val="725"/>
    <w:uiPriority w:val="35"/>
    <w:qFormat/>
    <w:pPr>
      <w:spacing w:line="276" w:lineRule="auto"/>
    </w:pPr>
    <w:rPr>
      <w:b/>
      <w:bCs/>
      <w:color w:val="5b9bd5"/>
      <w:sz w:val="18"/>
      <w:szCs w:val="18"/>
    </w:rPr>
  </w:style>
  <w:style w:type="paragraph" w:styleId="822" w:customStyle="1">
    <w:name w:val="批注文字1"/>
    <w:basedOn w:val="725"/>
    <w:uiPriority w:val="0"/>
    <w:qFormat/>
    <w:pPr>
      <w:jc w:val="left"/>
    </w:pPr>
  </w:style>
  <w:style w:type="paragraph" w:styleId="823" w:customStyle="1">
    <w:name w:val="正文文本1"/>
    <w:basedOn w:val="725"/>
    <w:next w:val="725"/>
    <w:uiPriority w:val="0"/>
    <w:qFormat/>
    <w:pPr>
      <w:spacing w:after="120"/>
    </w:pPr>
  </w:style>
  <w:style w:type="paragraph" w:styleId="824" w:customStyle="1">
    <w:name w:val="正文首行缩进1"/>
    <w:basedOn w:val="725"/>
    <w:next w:val="825"/>
    <w:uiPriority w:val="99"/>
    <w:unhideWhenUsed/>
    <w:qFormat/>
    <w:pPr>
      <w:ind w:firstLine="420"/>
    </w:pPr>
  </w:style>
  <w:style w:type="paragraph" w:styleId="825" w:customStyle="1">
    <w:name w:val="目录 61"/>
    <w:basedOn w:val="725"/>
    <w:next w:val="725"/>
    <w:uiPriority w:val="39"/>
    <w:unhideWhenUsed/>
    <w:qFormat/>
    <w:pPr>
      <w:ind w:left="1417"/>
      <w:spacing w:after="57"/>
    </w:pPr>
  </w:style>
  <w:style w:type="paragraph" w:styleId="826" w:customStyle="1">
    <w:name w:val="正文文本缩进1"/>
    <w:basedOn w:val="725"/>
    <w:link w:val="827"/>
    <w:uiPriority w:val="99"/>
    <w:qFormat/>
    <w:pPr>
      <w:ind w:firstLine="645"/>
    </w:pPr>
    <w:rPr>
      <w:rFonts w:ascii="楷体_GB2312" w:eastAsia="楷体_GB2312"/>
      <w:sz w:val="32"/>
      <w:szCs w:val="32"/>
    </w:rPr>
  </w:style>
  <w:style w:type="character" w:styleId="827" w:customStyle="1">
    <w:name w:val="正文文本缩进 字符"/>
    <w:basedOn w:val="811"/>
    <w:link w:val="826"/>
    <w:uiPriority w:val="0"/>
    <w:qFormat/>
    <w:rPr>
      <w:rFonts w:ascii="Times New Roman" w:hAnsi="Times New Roman" w:eastAsia="宋体" w:cs="Times New Roman"/>
      <w:sz w:val="21"/>
    </w:rPr>
  </w:style>
  <w:style w:type="paragraph" w:styleId="828" w:customStyle="1">
    <w:name w:val="目录 51"/>
    <w:basedOn w:val="725"/>
    <w:next w:val="725"/>
    <w:uiPriority w:val="39"/>
    <w:unhideWhenUsed/>
    <w:qFormat/>
    <w:pPr>
      <w:ind w:left="1134"/>
      <w:spacing w:after="57"/>
    </w:pPr>
  </w:style>
  <w:style w:type="paragraph" w:styleId="829" w:customStyle="1">
    <w:name w:val="目录 31"/>
    <w:basedOn w:val="725"/>
    <w:next w:val="725"/>
    <w:uiPriority w:val="39"/>
    <w:unhideWhenUsed/>
    <w:qFormat/>
    <w:pPr>
      <w:ind w:left="567"/>
      <w:spacing w:after="57"/>
    </w:pPr>
  </w:style>
  <w:style w:type="paragraph" w:styleId="830" w:customStyle="1">
    <w:name w:val="目录 81"/>
    <w:basedOn w:val="725"/>
    <w:next w:val="725"/>
    <w:uiPriority w:val="39"/>
    <w:unhideWhenUsed/>
    <w:qFormat/>
    <w:pPr>
      <w:ind w:left="1984"/>
      <w:spacing w:after="57"/>
    </w:pPr>
  </w:style>
  <w:style w:type="paragraph" w:styleId="831" w:customStyle="1">
    <w:name w:val="尾注文本1"/>
    <w:basedOn w:val="725"/>
    <w:link w:val="832"/>
    <w:uiPriority w:val="99"/>
    <w:unhideWhenUsed/>
    <w:qFormat/>
    <w:rPr>
      <w:rFonts w:ascii="Times New Roman" w:hAnsi="Times New Roman"/>
      <w:sz w:val="20"/>
      <w:szCs w:val="20"/>
    </w:rPr>
  </w:style>
  <w:style w:type="character" w:styleId="832" w:customStyle="1">
    <w:name w:val="尾注文本 Char"/>
    <w:link w:val="831"/>
    <w:uiPriority w:val="99"/>
    <w:qFormat/>
    <w:rPr>
      <w:sz w:val="20"/>
    </w:rPr>
  </w:style>
  <w:style w:type="paragraph" w:styleId="833" w:customStyle="1">
    <w:name w:val="页脚1"/>
    <w:basedOn w:val="725"/>
    <w:link w:val="834"/>
    <w:uiPriority w:val="0"/>
    <w:qFormat/>
    <w:pPr>
      <w:jc w:val="left"/>
      <w:tabs>
        <w:tab w:val="center" w:pos="4153" w:leader="none"/>
        <w:tab w:val="right" w:pos="8306" w:leader="none"/>
      </w:tabs>
    </w:pPr>
    <w:rPr>
      <w:sz w:val="18"/>
      <w:szCs w:val="18"/>
    </w:rPr>
  </w:style>
  <w:style w:type="character" w:styleId="834" w:customStyle="1">
    <w:name w:val="页脚 Char"/>
    <w:basedOn w:val="811"/>
    <w:link w:val="833"/>
    <w:uiPriority w:val="0"/>
    <w:qFormat/>
    <w:rPr>
      <w:rFonts w:ascii="Calibri" w:hAnsi="Calibri" w:eastAsia="宋体" w:cs="Times New Roman"/>
      <w:sz w:val="18"/>
      <w:szCs w:val="18"/>
    </w:rPr>
  </w:style>
  <w:style w:type="paragraph" w:styleId="835" w:customStyle="1">
    <w:name w:val="寄信人地址1"/>
    <w:basedOn w:val="725"/>
    <w:uiPriority w:val="0"/>
    <w:qFormat/>
    <w:rPr>
      <w:rFonts w:ascii="Arial" w:hAnsi="Arial"/>
    </w:rPr>
  </w:style>
  <w:style w:type="paragraph" w:styleId="836" w:customStyle="1">
    <w:name w:val="页眉1"/>
    <w:basedOn w:val="725"/>
    <w:link w:val="837"/>
    <w:uiPriority w:val="0"/>
    <w:qFormat/>
    <w:pPr>
      <w:jc w:val="center"/>
      <w:tabs>
        <w:tab w:val="center" w:pos="4153" w:leader="none"/>
        <w:tab w:val="right" w:pos="8306" w:leader="none"/>
      </w:tabs>
      <w:pBdr>
        <w:bottom w:val="single" w:color="000000" w:sz="6" w:space="1"/>
      </w:pBdr>
    </w:pPr>
    <w:rPr>
      <w:sz w:val="18"/>
      <w:szCs w:val="18"/>
    </w:rPr>
  </w:style>
  <w:style w:type="character" w:styleId="837" w:customStyle="1">
    <w:name w:val="页眉 Char"/>
    <w:basedOn w:val="811"/>
    <w:link w:val="836"/>
    <w:uiPriority w:val="0"/>
    <w:qFormat/>
    <w:rPr>
      <w:rFonts w:ascii="Calibri" w:hAnsi="Calibri" w:eastAsia="宋体" w:cs="Times New Roman"/>
      <w:sz w:val="18"/>
      <w:szCs w:val="18"/>
    </w:rPr>
  </w:style>
  <w:style w:type="paragraph" w:styleId="838" w:customStyle="1">
    <w:name w:val="目录 11"/>
    <w:basedOn w:val="725"/>
    <w:next w:val="762"/>
    <w:uiPriority w:val="0"/>
    <w:qFormat/>
  </w:style>
  <w:style w:type="paragraph" w:styleId="839" w:customStyle="1">
    <w:name w:val="目录 41"/>
    <w:basedOn w:val="725"/>
    <w:next w:val="725"/>
    <w:uiPriority w:val="39"/>
    <w:unhideWhenUsed/>
    <w:qFormat/>
    <w:pPr>
      <w:ind w:left="850"/>
      <w:spacing w:after="57"/>
    </w:pPr>
  </w:style>
  <w:style w:type="paragraph" w:styleId="840" w:customStyle="1">
    <w:name w:val="副标题1"/>
    <w:basedOn w:val="725"/>
    <w:next w:val="725"/>
    <w:link w:val="841"/>
    <w:uiPriority w:val="11"/>
    <w:qFormat/>
    <w:pPr>
      <w:spacing w:before="200" w:after="200"/>
    </w:pPr>
    <w:rPr>
      <w:sz w:val="24"/>
    </w:rPr>
  </w:style>
  <w:style w:type="character" w:styleId="841" w:customStyle="1">
    <w:name w:val="副标题 Char"/>
    <w:basedOn w:val="811"/>
    <w:link w:val="840"/>
    <w:uiPriority w:val="11"/>
    <w:qFormat/>
    <w:rPr>
      <w:sz w:val="24"/>
      <w:szCs w:val="24"/>
    </w:rPr>
  </w:style>
  <w:style w:type="paragraph" w:styleId="842" w:customStyle="1">
    <w:name w:val="脚注文本1"/>
    <w:basedOn w:val="725"/>
    <w:link w:val="843"/>
    <w:uiPriority w:val="99"/>
    <w:unhideWhenUsed/>
    <w:qFormat/>
    <w:pPr>
      <w:spacing w:after="40"/>
    </w:pPr>
    <w:rPr>
      <w:rFonts w:ascii="Times New Roman" w:hAnsi="Times New Roman"/>
      <w:sz w:val="18"/>
      <w:szCs w:val="20"/>
    </w:rPr>
  </w:style>
  <w:style w:type="character" w:styleId="843" w:customStyle="1">
    <w:name w:val="脚注文本 Char"/>
    <w:link w:val="842"/>
    <w:uiPriority w:val="99"/>
    <w:qFormat/>
    <w:rPr>
      <w:sz w:val="18"/>
    </w:rPr>
  </w:style>
  <w:style w:type="paragraph" w:styleId="844" w:customStyle="1">
    <w:name w:val="正文文本缩进 31"/>
    <w:basedOn w:val="725"/>
    <w:uiPriority w:val="0"/>
    <w:qFormat/>
    <w:pPr>
      <w:ind w:firstLine="570"/>
      <w:spacing w:line="520" w:lineRule="exact"/>
    </w:pPr>
    <w:rPr>
      <w:rFonts w:ascii="宋体" w:hAnsi="宋体"/>
      <w:sz w:val="24"/>
      <w:u w:val="single"/>
    </w:rPr>
  </w:style>
  <w:style w:type="paragraph" w:styleId="845" w:customStyle="1">
    <w:name w:val="图表目录1"/>
    <w:basedOn w:val="725"/>
    <w:next w:val="725"/>
    <w:uiPriority w:val="99"/>
    <w:unhideWhenUsed/>
    <w:qFormat/>
  </w:style>
  <w:style w:type="paragraph" w:styleId="846" w:customStyle="1">
    <w:name w:val="目录 21"/>
    <w:basedOn w:val="725"/>
    <w:next w:val="725"/>
    <w:uiPriority w:val="39"/>
    <w:unhideWhenUsed/>
    <w:qFormat/>
    <w:pPr>
      <w:ind w:left="283"/>
      <w:spacing w:after="57"/>
    </w:pPr>
  </w:style>
  <w:style w:type="paragraph" w:styleId="847" w:customStyle="1">
    <w:name w:val="目录 91"/>
    <w:basedOn w:val="725"/>
    <w:next w:val="725"/>
    <w:uiPriority w:val="39"/>
    <w:unhideWhenUsed/>
    <w:qFormat/>
    <w:pPr>
      <w:ind w:left="2268"/>
      <w:spacing w:after="57"/>
    </w:pPr>
  </w:style>
  <w:style w:type="paragraph" w:styleId="848" w:customStyle="1">
    <w:name w:val="列表接续 21"/>
    <w:basedOn w:val="725"/>
    <w:next w:val="725"/>
    <w:uiPriority w:val="0"/>
    <w:unhideWhenUsed/>
    <w:qFormat/>
    <w:pPr>
      <w:ind w:left="840"/>
      <w:spacing w:after="120"/>
    </w:pPr>
  </w:style>
  <w:style w:type="paragraph" w:styleId="849" w:customStyle="1">
    <w:name w:val="普通(网站)1"/>
    <w:basedOn w:val="725"/>
    <w:uiPriority w:val="0"/>
    <w:qFormat/>
    <w:pPr>
      <w:jc w:val="left"/>
      <w:spacing w:beforeAutospacing="1" w:afterAutospacing="1"/>
    </w:pPr>
    <w:rPr>
      <w:rFonts w:cs="Times New Roman"/>
      <w:sz w:val="24"/>
    </w:rPr>
  </w:style>
  <w:style w:type="paragraph" w:styleId="850" w:customStyle="1">
    <w:name w:val="标题1"/>
    <w:basedOn w:val="725"/>
    <w:next w:val="725"/>
    <w:link w:val="851"/>
    <w:uiPriority w:val="10"/>
    <w:qFormat/>
    <w:pPr>
      <w:contextualSpacing/>
      <w:spacing w:before="300" w:after="200"/>
    </w:pPr>
    <w:rPr>
      <w:sz w:val="48"/>
      <w:szCs w:val="48"/>
    </w:rPr>
  </w:style>
  <w:style w:type="character" w:styleId="851" w:customStyle="1">
    <w:name w:val="标题 Char"/>
    <w:basedOn w:val="811"/>
    <w:link w:val="850"/>
    <w:uiPriority w:val="10"/>
    <w:qFormat/>
    <w:rPr>
      <w:sz w:val="48"/>
      <w:szCs w:val="48"/>
    </w:rPr>
  </w:style>
  <w:style w:type="paragraph" w:styleId="852" w:customStyle="1">
    <w:name w:val="正文首行缩进 21"/>
    <w:basedOn w:val="826"/>
    <w:uiPriority w:val="99"/>
    <w:qFormat/>
    <w:pPr>
      <w:ind w:firstLine="420"/>
      <w:spacing w:line="360" w:lineRule="auto"/>
    </w:pPr>
    <w:rPr>
      <w:rFonts w:ascii="宋体" w:hAnsi="宋体" w:eastAsia="宋体"/>
      <w:sz w:val="20"/>
      <w:szCs w:val="20"/>
    </w:rPr>
  </w:style>
  <w:style w:type="table" w:styleId="853" w:customStyle="1">
    <w:name w:val="网格型1"/>
    <w:basedOn w:val="812"/>
    <w:uiPriority w:val="59"/>
    <w:qFormat/>
    <w:tblPr>
      <w:tblCellMar>
        <w:left w:w="0" w:type="dxa"/>
        <w:top w:w="0" w:type="dxa"/>
        <w:right w:w="0" w:type="dxa"/>
        <w:bottom w:w="0" w:type="dxa"/>
      </w:tblCellMar>
    </w:tblPr>
  </w:style>
  <w:style w:type="character" w:styleId="854" w:customStyle="1">
    <w:name w:val="尾注引用1"/>
    <w:basedOn w:val="811"/>
    <w:uiPriority w:val="99"/>
    <w:unhideWhenUsed/>
    <w:qFormat/>
    <w:rPr>
      <w:vertAlign w:val="superscript"/>
    </w:rPr>
  </w:style>
  <w:style w:type="character" w:styleId="855" w:customStyle="1">
    <w:name w:val="超链接1"/>
    <w:uiPriority w:val="99"/>
    <w:unhideWhenUsed/>
    <w:qFormat/>
    <w:rPr>
      <w:color w:val="0563c1"/>
      <w:u w:val="single"/>
    </w:rPr>
  </w:style>
  <w:style w:type="character" w:styleId="856" w:customStyle="1">
    <w:name w:val="批注引用1"/>
    <w:basedOn w:val="811"/>
    <w:uiPriority w:val="99"/>
    <w:unhideWhenUsed/>
    <w:qFormat/>
    <w:rPr>
      <w:sz w:val="21"/>
      <w:szCs w:val="21"/>
    </w:rPr>
  </w:style>
  <w:style w:type="character" w:styleId="857" w:customStyle="1">
    <w:name w:val="脚注引用1"/>
    <w:basedOn w:val="811"/>
    <w:uiPriority w:val="99"/>
    <w:unhideWhenUsed/>
    <w:qFormat/>
    <w:rPr>
      <w:vertAlign w:val="superscript"/>
    </w:rPr>
  </w:style>
  <w:style w:type="character" w:styleId="858" w:customStyle="1">
    <w:name w:val="Heading 1 Char"/>
    <w:basedOn w:val="811"/>
    <w:uiPriority w:val="9"/>
    <w:qFormat/>
    <w:rPr>
      <w:rFonts w:ascii="Arial" w:hAnsi="Arial" w:eastAsia="Arial" w:cs="Arial"/>
      <w:sz w:val="40"/>
      <w:szCs w:val="40"/>
    </w:rPr>
  </w:style>
  <w:style w:type="character" w:styleId="859" w:customStyle="1">
    <w:name w:val="Heading 2 Char"/>
    <w:basedOn w:val="811"/>
    <w:uiPriority w:val="9"/>
    <w:qFormat/>
    <w:rPr>
      <w:rFonts w:ascii="Arial" w:hAnsi="Arial" w:eastAsia="Arial" w:cs="Arial"/>
      <w:sz w:val="34"/>
    </w:rPr>
  </w:style>
  <w:style w:type="paragraph" w:styleId="860" w:customStyle="1">
    <w:name w:val="无间隔1"/>
    <w:uiPriority w:val="1"/>
    <w:qFormat/>
    <w:rPr>
      <w:rFonts w:ascii="Calibri" w:hAnsi="Calibri" w:eastAsia="宋体" w:cs="Calibri"/>
      <w:lang w:val="en-US" w:eastAsia="zh-CN" w:bidi="ar-SA"/>
    </w:rPr>
  </w:style>
  <w:style w:type="paragraph" w:styleId="861" w:customStyle="1">
    <w:name w:val="引用1"/>
    <w:basedOn w:val="725"/>
    <w:next w:val="725"/>
    <w:link w:val="862"/>
    <w:uiPriority w:val="29"/>
    <w:qFormat/>
    <w:pPr>
      <w:ind w:left="720" w:right="720"/>
    </w:pPr>
    <w:rPr>
      <w:rFonts w:ascii="Times New Roman" w:hAnsi="Times New Roman"/>
      <w:i/>
      <w:sz w:val="20"/>
      <w:szCs w:val="20"/>
    </w:rPr>
  </w:style>
  <w:style w:type="character" w:styleId="862" w:customStyle="1">
    <w:name w:val="引用 Char"/>
    <w:link w:val="861"/>
    <w:uiPriority w:val="29"/>
    <w:qFormat/>
    <w:rPr>
      <w:i/>
    </w:rPr>
  </w:style>
  <w:style w:type="paragraph" w:styleId="863" w:customStyle="1">
    <w:name w:val="明显引用1"/>
    <w:basedOn w:val="725"/>
    <w:next w:val="725"/>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64" w:customStyle="1">
    <w:name w:val="明显引用 Char"/>
    <w:link w:val="863"/>
    <w:uiPriority w:val="30"/>
    <w:qFormat/>
    <w:rPr>
      <w:i/>
    </w:rPr>
  </w:style>
  <w:style w:type="character" w:styleId="865" w:customStyle="1">
    <w:name w:val="Header Char"/>
    <w:basedOn w:val="811"/>
    <w:uiPriority w:val="99"/>
    <w:qFormat/>
  </w:style>
  <w:style w:type="character" w:styleId="866" w:customStyle="1">
    <w:name w:val="Footer Char"/>
    <w:basedOn w:val="811"/>
    <w:uiPriority w:val="99"/>
    <w:qFormat/>
  </w:style>
  <w:style w:type="character" w:styleId="867" w:customStyle="1">
    <w:name w:val="Caption Char"/>
    <w:uiPriority w:val="99"/>
    <w:qFormat/>
  </w:style>
  <w:style w:type="table" w:styleId="868" w:customStyle="1">
    <w:name w:val="Table Grid Light"/>
    <w:basedOn w:val="812"/>
    <w:uiPriority w:val="59"/>
    <w:qFormat/>
    <w:tblPr>
      <w:tblCellMar>
        <w:left w:w="0" w:type="dxa"/>
        <w:top w:w="0" w:type="dxa"/>
        <w:right w:w="0" w:type="dxa"/>
        <w:bottom w:w="0" w:type="dxa"/>
      </w:tblCellMar>
    </w:tblPr>
  </w:style>
  <w:style w:type="table" w:styleId="869" w:customStyle="1">
    <w:name w:val="无格式表格 11"/>
    <w:basedOn w:val="812"/>
    <w:uiPriority w:val="59"/>
    <w:qFormat/>
    <w:tblPr>
      <w:tblCellMar>
        <w:left w:w="0" w:type="dxa"/>
        <w:top w:w="0" w:type="dxa"/>
        <w:right w:w="0" w:type="dxa"/>
        <w:bottom w:w="0" w:type="dxa"/>
      </w:tblCellMar>
    </w:tblPr>
  </w:style>
  <w:style w:type="table" w:styleId="870" w:customStyle="1">
    <w:name w:val="无格式表格 21"/>
    <w:basedOn w:val="812"/>
    <w:uiPriority w:val="59"/>
    <w:qFormat/>
    <w:tblPr>
      <w:tblCellMar>
        <w:left w:w="0" w:type="dxa"/>
        <w:top w:w="0" w:type="dxa"/>
        <w:right w:w="0" w:type="dxa"/>
        <w:bottom w:w="0" w:type="dxa"/>
      </w:tblCellMar>
    </w:tblPr>
  </w:style>
  <w:style w:type="table" w:styleId="871" w:customStyle="1">
    <w:name w:val="无格式表格 31"/>
    <w:basedOn w:val="812"/>
    <w:uiPriority w:val="99"/>
    <w:qFormat/>
    <w:tblPr>
      <w:tblCellMar>
        <w:left w:w="0" w:type="dxa"/>
        <w:top w:w="0" w:type="dxa"/>
        <w:right w:w="0" w:type="dxa"/>
        <w:bottom w:w="0" w:type="dxa"/>
      </w:tblCellMar>
    </w:tblPr>
  </w:style>
  <w:style w:type="table" w:styleId="872" w:customStyle="1">
    <w:name w:val="无格式表格 41"/>
    <w:basedOn w:val="812"/>
    <w:uiPriority w:val="99"/>
    <w:qFormat/>
    <w:tblPr>
      <w:tblCellMar>
        <w:left w:w="0" w:type="dxa"/>
        <w:top w:w="0" w:type="dxa"/>
        <w:right w:w="0" w:type="dxa"/>
        <w:bottom w:w="0" w:type="dxa"/>
      </w:tblCellMar>
    </w:tblPr>
  </w:style>
  <w:style w:type="table" w:styleId="873" w:customStyle="1">
    <w:name w:val="无格式表格 51"/>
    <w:basedOn w:val="812"/>
    <w:uiPriority w:val="99"/>
    <w:qFormat/>
    <w:tblPr>
      <w:tblCellMar>
        <w:left w:w="0" w:type="dxa"/>
        <w:top w:w="0" w:type="dxa"/>
        <w:right w:w="0" w:type="dxa"/>
        <w:bottom w:w="0" w:type="dxa"/>
      </w:tblCellMar>
    </w:tblPr>
  </w:style>
  <w:style w:type="table" w:styleId="874" w:customStyle="1">
    <w:name w:val="网格表 1 浅色1"/>
    <w:basedOn w:val="812"/>
    <w:uiPriority w:val="99"/>
    <w:qFormat/>
    <w:tblPr>
      <w:tblCellMar>
        <w:left w:w="0" w:type="dxa"/>
        <w:top w:w="0" w:type="dxa"/>
        <w:right w:w="0" w:type="dxa"/>
        <w:bottom w:w="0" w:type="dxa"/>
      </w:tblCellMar>
    </w:tblPr>
  </w:style>
  <w:style w:type="table" w:styleId="875" w:customStyle="1">
    <w:name w:val="Grid Table 1 Light - Accent 1"/>
    <w:basedOn w:val="812"/>
    <w:uiPriority w:val="99"/>
    <w:qFormat/>
    <w:tblPr>
      <w:tblCellMar>
        <w:left w:w="0" w:type="dxa"/>
        <w:top w:w="0" w:type="dxa"/>
        <w:right w:w="0" w:type="dxa"/>
        <w:bottom w:w="0" w:type="dxa"/>
      </w:tblCellMar>
    </w:tblPr>
  </w:style>
  <w:style w:type="table" w:styleId="876" w:customStyle="1">
    <w:name w:val="Grid Table 1 Light - Accent 2"/>
    <w:basedOn w:val="812"/>
    <w:uiPriority w:val="99"/>
    <w:qFormat/>
    <w:tblPr>
      <w:tblCellMar>
        <w:left w:w="0" w:type="dxa"/>
        <w:top w:w="0" w:type="dxa"/>
        <w:right w:w="0" w:type="dxa"/>
        <w:bottom w:w="0" w:type="dxa"/>
      </w:tblCellMar>
    </w:tblPr>
  </w:style>
  <w:style w:type="table" w:styleId="877" w:customStyle="1">
    <w:name w:val="Grid Table 1 Light - Accent 3"/>
    <w:basedOn w:val="812"/>
    <w:uiPriority w:val="99"/>
    <w:qFormat/>
    <w:tblPr>
      <w:tblCellMar>
        <w:left w:w="0" w:type="dxa"/>
        <w:top w:w="0" w:type="dxa"/>
        <w:right w:w="0" w:type="dxa"/>
        <w:bottom w:w="0" w:type="dxa"/>
      </w:tblCellMar>
    </w:tblPr>
  </w:style>
  <w:style w:type="table" w:styleId="878" w:customStyle="1">
    <w:name w:val="Grid Table 1 Light - Accent 4"/>
    <w:basedOn w:val="812"/>
    <w:uiPriority w:val="99"/>
    <w:qFormat/>
    <w:tblPr>
      <w:tblCellMar>
        <w:left w:w="0" w:type="dxa"/>
        <w:top w:w="0" w:type="dxa"/>
        <w:right w:w="0" w:type="dxa"/>
        <w:bottom w:w="0" w:type="dxa"/>
      </w:tblCellMar>
    </w:tblPr>
  </w:style>
  <w:style w:type="table" w:styleId="879" w:customStyle="1">
    <w:name w:val="Grid Table 1 Light - Accent 5"/>
    <w:basedOn w:val="812"/>
    <w:uiPriority w:val="99"/>
    <w:qFormat/>
    <w:tblPr>
      <w:tblCellMar>
        <w:left w:w="0" w:type="dxa"/>
        <w:top w:w="0" w:type="dxa"/>
        <w:right w:w="0" w:type="dxa"/>
        <w:bottom w:w="0" w:type="dxa"/>
      </w:tblCellMar>
    </w:tblPr>
  </w:style>
  <w:style w:type="table" w:styleId="880" w:customStyle="1">
    <w:name w:val="Grid Table 1 Light - Accent 6"/>
    <w:basedOn w:val="812"/>
    <w:uiPriority w:val="99"/>
    <w:qFormat/>
    <w:tblPr>
      <w:tblCellMar>
        <w:left w:w="0" w:type="dxa"/>
        <w:top w:w="0" w:type="dxa"/>
        <w:right w:w="0" w:type="dxa"/>
        <w:bottom w:w="0" w:type="dxa"/>
      </w:tblCellMar>
    </w:tblPr>
  </w:style>
  <w:style w:type="table" w:styleId="881" w:customStyle="1">
    <w:name w:val="网格表 21"/>
    <w:basedOn w:val="812"/>
    <w:uiPriority w:val="99"/>
    <w:qFormat/>
    <w:tblPr>
      <w:tblCellMar>
        <w:left w:w="0" w:type="dxa"/>
        <w:top w:w="0" w:type="dxa"/>
        <w:right w:w="0" w:type="dxa"/>
        <w:bottom w:w="0" w:type="dxa"/>
      </w:tblCellMar>
    </w:tblPr>
  </w:style>
  <w:style w:type="table" w:styleId="882" w:customStyle="1">
    <w:name w:val="Grid Table 2 - Accent 1"/>
    <w:basedOn w:val="812"/>
    <w:uiPriority w:val="99"/>
    <w:qFormat/>
    <w:tblPr>
      <w:tblCellMar>
        <w:left w:w="0" w:type="dxa"/>
        <w:top w:w="0" w:type="dxa"/>
        <w:right w:w="0" w:type="dxa"/>
        <w:bottom w:w="0" w:type="dxa"/>
      </w:tblCellMar>
    </w:tblPr>
  </w:style>
  <w:style w:type="table" w:styleId="883" w:customStyle="1">
    <w:name w:val="Grid Table 2 - Accent 2"/>
    <w:basedOn w:val="812"/>
    <w:uiPriority w:val="99"/>
    <w:qFormat/>
    <w:tblPr>
      <w:tblCellMar>
        <w:left w:w="0" w:type="dxa"/>
        <w:top w:w="0" w:type="dxa"/>
        <w:right w:w="0" w:type="dxa"/>
        <w:bottom w:w="0" w:type="dxa"/>
      </w:tblCellMar>
    </w:tblPr>
  </w:style>
  <w:style w:type="table" w:styleId="884" w:customStyle="1">
    <w:name w:val="Grid Table 2 - Accent 3"/>
    <w:basedOn w:val="812"/>
    <w:uiPriority w:val="99"/>
    <w:qFormat/>
    <w:tblPr>
      <w:tblCellMar>
        <w:left w:w="0" w:type="dxa"/>
        <w:top w:w="0" w:type="dxa"/>
        <w:right w:w="0" w:type="dxa"/>
        <w:bottom w:w="0" w:type="dxa"/>
      </w:tblCellMar>
    </w:tblPr>
  </w:style>
  <w:style w:type="table" w:styleId="885" w:customStyle="1">
    <w:name w:val="Grid Table 2 - Accent 4"/>
    <w:basedOn w:val="812"/>
    <w:uiPriority w:val="99"/>
    <w:qFormat/>
    <w:tblPr>
      <w:tblCellMar>
        <w:left w:w="0" w:type="dxa"/>
        <w:top w:w="0" w:type="dxa"/>
        <w:right w:w="0" w:type="dxa"/>
        <w:bottom w:w="0" w:type="dxa"/>
      </w:tblCellMar>
    </w:tblPr>
  </w:style>
  <w:style w:type="table" w:styleId="886" w:customStyle="1">
    <w:name w:val="Grid Table 2 - Accent 5"/>
    <w:basedOn w:val="812"/>
    <w:uiPriority w:val="99"/>
    <w:qFormat/>
    <w:tblPr>
      <w:tblCellMar>
        <w:left w:w="0" w:type="dxa"/>
        <w:top w:w="0" w:type="dxa"/>
        <w:right w:w="0" w:type="dxa"/>
        <w:bottom w:w="0" w:type="dxa"/>
      </w:tblCellMar>
    </w:tblPr>
  </w:style>
  <w:style w:type="table" w:styleId="887" w:customStyle="1">
    <w:name w:val="Grid Table 2 - Accent 6"/>
    <w:basedOn w:val="812"/>
    <w:uiPriority w:val="99"/>
    <w:qFormat/>
    <w:tblPr>
      <w:tblCellMar>
        <w:left w:w="0" w:type="dxa"/>
        <w:top w:w="0" w:type="dxa"/>
        <w:right w:w="0" w:type="dxa"/>
        <w:bottom w:w="0" w:type="dxa"/>
      </w:tblCellMar>
    </w:tblPr>
  </w:style>
  <w:style w:type="table" w:styleId="888" w:customStyle="1">
    <w:name w:val="网格表 31"/>
    <w:basedOn w:val="812"/>
    <w:uiPriority w:val="99"/>
    <w:qFormat/>
    <w:tblPr>
      <w:tblCellMar>
        <w:left w:w="0" w:type="dxa"/>
        <w:top w:w="0" w:type="dxa"/>
        <w:right w:w="0" w:type="dxa"/>
        <w:bottom w:w="0" w:type="dxa"/>
      </w:tblCellMar>
    </w:tblPr>
  </w:style>
  <w:style w:type="table" w:styleId="889" w:customStyle="1">
    <w:name w:val="Grid Table 3 - Accent 1"/>
    <w:basedOn w:val="812"/>
    <w:uiPriority w:val="99"/>
    <w:qFormat/>
    <w:tblPr>
      <w:tblCellMar>
        <w:left w:w="0" w:type="dxa"/>
        <w:top w:w="0" w:type="dxa"/>
        <w:right w:w="0" w:type="dxa"/>
        <w:bottom w:w="0" w:type="dxa"/>
      </w:tblCellMar>
    </w:tblPr>
  </w:style>
  <w:style w:type="table" w:styleId="890" w:customStyle="1">
    <w:name w:val="Grid Table 3 - Accent 2"/>
    <w:basedOn w:val="812"/>
    <w:uiPriority w:val="99"/>
    <w:qFormat/>
    <w:tblPr>
      <w:tblCellMar>
        <w:left w:w="0" w:type="dxa"/>
        <w:top w:w="0" w:type="dxa"/>
        <w:right w:w="0" w:type="dxa"/>
        <w:bottom w:w="0" w:type="dxa"/>
      </w:tblCellMar>
    </w:tblPr>
  </w:style>
  <w:style w:type="table" w:styleId="891" w:customStyle="1">
    <w:name w:val="Grid Table 3 - Accent 3"/>
    <w:basedOn w:val="812"/>
    <w:uiPriority w:val="99"/>
    <w:qFormat/>
    <w:tblPr>
      <w:tblCellMar>
        <w:left w:w="0" w:type="dxa"/>
        <w:top w:w="0" w:type="dxa"/>
        <w:right w:w="0" w:type="dxa"/>
        <w:bottom w:w="0" w:type="dxa"/>
      </w:tblCellMar>
    </w:tblPr>
  </w:style>
  <w:style w:type="table" w:styleId="892" w:customStyle="1">
    <w:name w:val="Grid Table 3 - Accent 4"/>
    <w:basedOn w:val="812"/>
    <w:uiPriority w:val="99"/>
    <w:qFormat/>
    <w:tblPr>
      <w:tblCellMar>
        <w:left w:w="0" w:type="dxa"/>
        <w:top w:w="0" w:type="dxa"/>
        <w:right w:w="0" w:type="dxa"/>
        <w:bottom w:w="0" w:type="dxa"/>
      </w:tblCellMar>
    </w:tblPr>
  </w:style>
  <w:style w:type="table" w:styleId="893" w:customStyle="1">
    <w:name w:val="Grid Table 3 - Accent 5"/>
    <w:basedOn w:val="812"/>
    <w:uiPriority w:val="99"/>
    <w:qFormat/>
    <w:tblPr>
      <w:tblCellMar>
        <w:left w:w="0" w:type="dxa"/>
        <w:top w:w="0" w:type="dxa"/>
        <w:right w:w="0" w:type="dxa"/>
        <w:bottom w:w="0" w:type="dxa"/>
      </w:tblCellMar>
    </w:tblPr>
  </w:style>
  <w:style w:type="table" w:styleId="894" w:customStyle="1">
    <w:name w:val="Grid Table 3 - Accent 6"/>
    <w:basedOn w:val="812"/>
    <w:uiPriority w:val="99"/>
    <w:qFormat/>
    <w:tblPr>
      <w:tblCellMar>
        <w:left w:w="0" w:type="dxa"/>
        <w:top w:w="0" w:type="dxa"/>
        <w:right w:w="0" w:type="dxa"/>
        <w:bottom w:w="0" w:type="dxa"/>
      </w:tblCellMar>
    </w:tblPr>
  </w:style>
  <w:style w:type="table" w:styleId="895" w:customStyle="1">
    <w:name w:val="网格表 41"/>
    <w:basedOn w:val="812"/>
    <w:uiPriority w:val="59"/>
    <w:qFormat/>
    <w:tblPr>
      <w:tblCellMar>
        <w:left w:w="0" w:type="dxa"/>
        <w:top w:w="0" w:type="dxa"/>
        <w:right w:w="0" w:type="dxa"/>
        <w:bottom w:w="0" w:type="dxa"/>
      </w:tblCellMar>
    </w:tblPr>
  </w:style>
  <w:style w:type="table" w:styleId="896" w:customStyle="1">
    <w:name w:val="Grid Table 4 - Accent 1"/>
    <w:basedOn w:val="812"/>
    <w:uiPriority w:val="59"/>
    <w:qFormat/>
    <w:tblPr>
      <w:tblCellMar>
        <w:left w:w="0" w:type="dxa"/>
        <w:top w:w="0" w:type="dxa"/>
        <w:right w:w="0" w:type="dxa"/>
        <w:bottom w:w="0" w:type="dxa"/>
      </w:tblCellMar>
    </w:tblPr>
  </w:style>
  <w:style w:type="table" w:styleId="897" w:customStyle="1">
    <w:name w:val="Grid Table 4 - Accent 2"/>
    <w:basedOn w:val="812"/>
    <w:uiPriority w:val="59"/>
    <w:qFormat/>
    <w:tblPr>
      <w:tblCellMar>
        <w:left w:w="0" w:type="dxa"/>
        <w:top w:w="0" w:type="dxa"/>
        <w:right w:w="0" w:type="dxa"/>
        <w:bottom w:w="0" w:type="dxa"/>
      </w:tblCellMar>
    </w:tblPr>
  </w:style>
  <w:style w:type="table" w:styleId="898" w:customStyle="1">
    <w:name w:val="Grid Table 4 - Accent 3"/>
    <w:basedOn w:val="812"/>
    <w:uiPriority w:val="59"/>
    <w:qFormat/>
    <w:tblPr>
      <w:tblCellMar>
        <w:left w:w="0" w:type="dxa"/>
        <w:top w:w="0" w:type="dxa"/>
        <w:right w:w="0" w:type="dxa"/>
        <w:bottom w:w="0" w:type="dxa"/>
      </w:tblCellMar>
    </w:tblPr>
  </w:style>
  <w:style w:type="table" w:styleId="899" w:customStyle="1">
    <w:name w:val="Grid Table 4 - Accent 4"/>
    <w:basedOn w:val="812"/>
    <w:uiPriority w:val="59"/>
    <w:qFormat/>
    <w:tblPr>
      <w:tblCellMar>
        <w:left w:w="0" w:type="dxa"/>
        <w:top w:w="0" w:type="dxa"/>
        <w:right w:w="0" w:type="dxa"/>
        <w:bottom w:w="0" w:type="dxa"/>
      </w:tblCellMar>
    </w:tblPr>
  </w:style>
  <w:style w:type="table" w:styleId="900" w:customStyle="1">
    <w:name w:val="Grid Table 4 - Accent 5"/>
    <w:basedOn w:val="812"/>
    <w:uiPriority w:val="59"/>
    <w:qFormat/>
    <w:tblPr>
      <w:tblCellMar>
        <w:left w:w="0" w:type="dxa"/>
        <w:top w:w="0" w:type="dxa"/>
        <w:right w:w="0" w:type="dxa"/>
        <w:bottom w:w="0" w:type="dxa"/>
      </w:tblCellMar>
    </w:tblPr>
  </w:style>
  <w:style w:type="table" w:styleId="901" w:customStyle="1">
    <w:name w:val="Grid Table 4 - Accent 6"/>
    <w:basedOn w:val="812"/>
    <w:uiPriority w:val="59"/>
    <w:qFormat/>
    <w:tblPr>
      <w:tblCellMar>
        <w:left w:w="0" w:type="dxa"/>
        <w:top w:w="0" w:type="dxa"/>
        <w:right w:w="0" w:type="dxa"/>
        <w:bottom w:w="0" w:type="dxa"/>
      </w:tblCellMar>
    </w:tblPr>
  </w:style>
  <w:style w:type="table" w:styleId="902" w:customStyle="1">
    <w:name w:val="网格表 5 深色1"/>
    <w:basedOn w:val="812"/>
    <w:uiPriority w:val="99"/>
    <w:qFormat/>
    <w:tblPr>
      <w:tblCellMar>
        <w:left w:w="0" w:type="dxa"/>
        <w:top w:w="0" w:type="dxa"/>
        <w:right w:w="0" w:type="dxa"/>
        <w:bottom w:w="0" w:type="dxa"/>
      </w:tblCellMar>
    </w:tblPr>
  </w:style>
  <w:style w:type="table" w:styleId="903" w:customStyle="1">
    <w:name w:val="Grid Table 5 Dark- Accent 1"/>
    <w:basedOn w:val="812"/>
    <w:uiPriority w:val="99"/>
    <w:qFormat/>
    <w:tblPr>
      <w:tblCellMar>
        <w:left w:w="0" w:type="dxa"/>
        <w:top w:w="0" w:type="dxa"/>
        <w:right w:w="0" w:type="dxa"/>
        <w:bottom w:w="0" w:type="dxa"/>
      </w:tblCellMar>
    </w:tblPr>
  </w:style>
  <w:style w:type="table" w:styleId="904" w:customStyle="1">
    <w:name w:val="Grid Table 5 Dark - Accent 2"/>
    <w:basedOn w:val="812"/>
    <w:uiPriority w:val="99"/>
    <w:qFormat/>
    <w:tblPr>
      <w:tblCellMar>
        <w:left w:w="0" w:type="dxa"/>
        <w:top w:w="0" w:type="dxa"/>
        <w:right w:w="0" w:type="dxa"/>
        <w:bottom w:w="0" w:type="dxa"/>
      </w:tblCellMar>
    </w:tblPr>
  </w:style>
  <w:style w:type="table" w:styleId="905" w:customStyle="1">
    <w:name w:val="Grid Table 5 Dark - Accent 3"/>
    <w:basedOn w:val="812"/>
    <w:uiPriority w:val="99"/>
    <w:qFormat/>
    <w:tblPr>
      <w:tblCellMar>
        <w:left w:w="0" w:type="dxa"/>
        <w:top w:w="0" w:type="dxa"/>
        <w:right w:w="0" w:type="dxa"/>
        <w:bottom w:w="0" w:type="dxa"/>
      </w:tblCellMar>
    </w:tblPr>
  </w:style>
  <w:style w:type="table" w:styleId="906" w:customStyle="1">
    <w:name w:val="Grid Table 5 Dark- Accent 4"/>
    <w:basedOn w:val="812"/>
    <w:uiPriority w:val="99"/>
    <w:qFormat/>
    <w:tblPr>
      <w:tblCellMar>
        <w:left w:w="0" w:type="dxa"/>
        <w:top w:w="0" w:type="dxa"/>
        <w:right w:w="0" w:type="dxa"/>
        <w:bottom w:w="0" w:type="dxa"/>
      </w:tblCellMar>
    </w:tblPr>
  </w:style>
  <w:style w:type="table" w:styleId="907" w:customStyle="1">
    <w:name w:val="Grid Table 5 Dark - Accent 5"/>
    <w:basedOn w:val="812"/>
    <w:uiPriority w:val="99"/>
    <w:qFormat/>
    <w:tblPr>
      <w:tblCellMar>
        <w:left w:w="0" w:type="dxa"/>
        <w:top w:w="0" w:type="dxa"/>
        <w:right w:w="0" w:type="dxa"/>
        <w:bottom w:w="0" w:type="dxa"/>
      </w:tblCellMar>
    </w:tblPr>
  </w:style>
  <w:style w:type="table" w:styleId="908" w:customStyle="1">
    <w:name w:val="Grid Table 5 Dark - Accent 6"/>
    <w:basedOn w:val="812"/>
    <w:uiPriority w:val="99"/>
    <w:qFormat/>
    <w:tblPr>
      <w:tblCellMar>
        <w:left w:w="0" w:type="dxa"/>
        <w:top w:w="0" w:type="dxa"/>
        <w:right w:w="0" w:type="dxa"/>
        <w:bottom w:w="0" w:type="dxa"/>
      </w:tblCellMar>
    </w:tblPr>
  </w:style>
  <w:style w:type="table" w:styleId="909" w:customStyle="1">
    <w:name w:val="网格表 6 彩色1"/>
    <w:basedOn w:val="812"/>
    <w:uiPriority w:val="99"/>
    <w:qFormat/>
    <w:tblPr>
      <w:tblCellMar>
        <w:left w:w="0" w:type="dxa"/>
        <w:top w:w="0" w:type="dxa"/>
        <w:right w:w="0" w:type="dxa"/>
        <w:bottom w:w="0" w:type="dxa"/>
      </w:tblCellMar>
    </w:tblPr>
  </w:style>
  <w:style w:type="table" w:styleId="910" w:customStyle="1">
    <w:name w:val="Grid Table 6 Colorful - Accent 1"/>
    <w:basedOn w:val="812"/>
    <w:uiPriority w:val="99"/>
    <w:qFormat/>
    <w:tblPr>
      <w:tblCellMar>
        <w:left w:w="0" w:type="dxa"/>
        <w:top w:w="0" w:type="dxa"/>
        <w:right w:w="0" w:type="dxa"/>
        <w:bottom w:w="0" w:type="dxa"/>
      </w:tblCellMar>
    </w:tblPr>
  </w:style>
  <w:style w:type="table" w:styleId="911" w:customStyle="1">
    <w:name w:val="Grid Table 6 Colorful - Accent 2"/>
    <w:basedOn w:val="812"/>
    <w:uiPriority w:val="99"/>
    <w:qFormat/>
    <w:tblPr>
      <w:tblCellMar>
        <w:left w:w="0" w:type="dxa"/>
        <w:top w:w="0" w:type="dxa"/>
        <w:right w:w="0" w:type="dxa"/>
        <w:bottom w:w="0" w:type="dxa"/>
      </w:tblCellMar>
    </w:tblPr>
  </w:style>
  <w:style w:type="table" w:styleId="912" w:customStyle="1">
    <w:name w:val="Grid Table 6 Colorful - Accent 3"/>
    <w:basedOn w:val="812"/>
    <w:uiPriority w:val="99"/>
    <w:qFormat/>
    <w:tblPr>
      <w:tblCellMar>
        <w:left w:w="0" w:type="dxa"/>
        <w:top w:w="0" w:type="dxa"/>
        <w:right w:w="0" w:type="dxa"/>
        <w:bottom w:w="0" w:type="dxa"/>
      </w:tblCellMar>
    </w:tblPr>
  </w:style>
  <w:style w:type="table" w:styleId="913" w:customStyle="1">
    <w:name w:val="Grid Table 6 Colorful - Accent 4"/>
    <w:basedOn w:val="812"/>
    <w:uiPriority w:val="99"/>
    <w:qFormat/>
    <w:tblPr>
      <w:tblCellMar>
        <w:left w:w="0" w:type="dxa"/>
        <w:top w:w="0" w:type="dxa"/>
        <w:right w:w="0" w:type="dxa"/>
        <w:bottom w:w="0" w:type="dxa"/>
      </w:tblCellMar>
    </w:tblPr>
  </w:style>
  <w:style w:type="table" w:styleId="914" w:customStyle="1">
    <w:name w:val="Grid Table 6 Colorful - Accent 5"/>
    <w:basedOn w:val="812"/>
    <w:uiPriority w:val="99"/>
    <w:qFormat/>
    <w:tblPr>
      <w:tblCellMar>
        <w:left w:w="0" w:type="dxa"/>
        <w:top w:w="0" w:type="dxa"/>
        <w:right w:w="0" w:type="dxa"/>
        <w:bottom w:w="0" w:type="dxa"/>
      </w:tblCellMar>
    </w:tblPr>
  </w:style>
  <w:style w:type="table" w:styleId="915" w:customStyle="1">
    <w:name w:val="Grid Table 6 Colorful - Accent 6"/>
    <w:basedOn w:val="812"/>
    <w:uiPriority w:val="99"/>
    <w:qFormat/>
    <w:tblPr>
      <w:tblCellMar>
        <w:left w:w="0" w:type="dxa"/>
        <w:top w:w="0" w:type="dxa"/>
        <w:right w:w="0" w:type="dxa"/>
        <w:bottom w:w="0" w:type="dxa"/>
      </w:tblCellMar>
    </w:tblPr>
  </w:style>
  <w:style w:type="table" w:styleId="916" w:customStyle="1">
    <w:name w:val="网格表 7 彩色1"/>
    <w:basedOn w:val="812"/>
    <w:uiPriority w:val="99"/>
    <w:qFormat/>
    <w:tblPr>
      <w:tblCellMar>
        <w:left w:w="0" w:type="dxa"/>
        <w:top w:w="0" w:type="dxa"/>
        <w:right w:w="0" w:type="dxa"/>
        <w:bottom w:w="0" w:type="dxa"/>
      </w:tblCellMar>
    </w:tblPr>
  </w:style>
  <w:style w:type="table" w:styleId="917" w:customStyle="1">
    <w:name w:val="Grid Table 7 Colorful - Accent 1"/>
    <w:basedOn w:val="812"/>
    <w:uiPriority w:val="99"/>
    <w:qFormat/>
    <w:tblPr>
      <w:tblCellMar>
        <w:left w:w="0" w:type="dxa"/>
        <w:top w:w="0" w:type="dxa"/>
        <w:right w:w="0" w:type="dxa"/>
        <w:bottom w:w="0" w:type="dxa"/>
      </w:tblCellMar>
    </w:tblPr>
  </w:style>
  <w:style w:type="table" w:styleId="918" w:customStyle="1">
    <w:name w:val="Grid Table 7 Colorful - Accent 2"/>
    <w:basedOn w:val="812"/>
    <w:uiPriority w:val="99"/>
    <w:qFormat/>
    <w:tblPr>
      <w:tblCellMar>
        <w:left w:w="0" w:type="dxa"/>
        <w:top w:w="0" w:type="dxa"/>
        <w:right w:w="0" w:type="dxa"/>
        <w:bottom w:w="0" w:type="dxa"/>
      </w:tblCellMar>
    </w:tblPr>
  </w:style>
  <w:style w:type="table" w:styleId="919" w:customStyle="1">
    <w:name w:val="Grid Table 7 Colorful - Accent 3"/>
    <w:basedOn w:val="812"/>
    <w:uiPriority w:val="99"/>
    <w:qFormat/>
    <w:tblPr>
      <w:tblCellMar>
        <w:left w:w="0" w:type="dxa"/>
        <w:top w:w="0" w:type="dxa"/>
        <w:right w:w="0" w:type="dxa"/>
        <w:bottom w:w="0" w:type="dxa"/>
      </w:tblCellMar>
    </w:tblPr>
  </w:style>
  <w:style w:type="table" w:styleId="920" w:customStyle="1">
    <w:name w:val="Grid Table 7 Colorful - Accent 4"/>
    <w:basedOn w:val="812"/>
    <w:uiPriority w:val="99"/>
    <w:qFormat/>
    <w:tblPr>
      <w:tblCellMar>
        <w:left w:w="0" w:type="dxa"/>
        <w:top w:w="0" w:type="dxa"/>
        <w:right w:w="0" w:type="dxa"/>
        <w:bottom w:w="0" w:type="dxa"/>
      </w:tblCellMar>
    </w:tblPr>
  </w:style>
  <w:style w:type="table" w:styleId="921" w:customStyle="1">
    <w:name w:val="Grid Table 7 Colorful - Accent 5"/>
    <w:basedOn w:val="812"/>
    <w:uiPriority w:val="99"/>
    <w:qFormat/>
    <w:tblPr>
      <w:tblCellMar>
        <w:left w:w="0" w:type="dxa"/>
        <w:top w:w="0" w:type="dxa"/>
        <w:right w:w="0" w:type="dxa"/>
        <w:bottom w:w="0" w:type="dxa"/>
      </w:tblCellMar>
    </w:tblPr>
  </w:style>
  <w:style w:type="table" w:styleId="922" w:customStyle="1">
    <w:name w:val="Grid Table 7 Colorful - Accent 6"/>
    <w:basedOn w:val="812"/>
    <w:uiPriority w:val="99"/>
    <w:qFormat/>
    <w:tblPr>
      <w:tblCellMar>
        <w:left w:w="0" w:type="dxa"/>
        <w:top w:w="0" w:type="dxa"/>
        <w:right w:w="0" w:type="dxa"/>
        <w:bottom w:w="0" w:type="dxa"/>
      </w:tblCellMar>
    </w:tblPr>
  </w:style>
  <w:style w:type="table" w:styleId="923" w:customStyle="1">
    <w:name w:val="清单表 1 浅色1"/>
    <w:basedOn w:val="812"/>
    <w:uiPriority w:val="99"/>
    <w:qFormat/>
    <w:tblPr>
      <w:tblCellMar>
        <w:left w:w="0" w:type="dxa"/>
        <w:top w:w="0" w:type="dxa"/>
        <w:right w:w="0" w:type="dxa"/>
        <w:bottom w:w="0" w:type="dxa"/>
      </w:tblCellMar>
    </w:tblPr>
  </w:style>
  <w:style w:type="table" w:styleId="924" w:customStyle="1">
    <w:name w:val="List Table 1 Light - Accent 1"/>
    <w:basedOn w:val="812"/>
    <w:uiPriority w:val="99"/>
    <w:qFormat/>
    <w:tblPr>
      <w:tblCellMar>
        <w:left w:w="0" w:type="dxa"/>
        <w:top w:w="0" w:type="dxa"/>
        <w:right w:w="0" w:type="dxa"/>
        <w:bottom w:w="0" w:type="dxa"/>
      </w:tblCellMar>
    </w:tblPr>
  </w:style>
  <w:style w:type="table" w:styleId="925" w:customStyle="1">
    <w:name w:val="List Table 1 Light - Accent 2"/>
    <w:basedOn w:val="812"/>
    <w:uiPriority w:val="99"/>
    <w:qFormat/>
    <w:tblPr>
      <w:tblCellMar>
        <w:left w:w="0" w:type="dxa"/>
        <w:top w:w="0" w:type="dxa"/>
        <w:right w:w="0" w:type="dxa"/>
        <w:bottom w:w="0" w:type="dxa"/>
      </w:tblCellMar>
    </w:tblPr>
  </w:style>
  <w:style w:type="table" w:styleId="926" w:customStyle="1">
    <w:name w:val="List Table 1 Light - Accent 3"/>
    <w:basedOn w:val="812"/>
    <w:uiPriority w:val="99"/>
    <w:qFormat/>
    <w:tblPr>
      <w:tblCellMar>
        <w:left w:w="0" w:type="dxa"/>
        <w:top w:w="0" w:type="dxa"/>
        <w:right w:w="0" w:type="dxa"/>
        <w:bottom w:w="0" w:type="dxa"/>
      </w:tblCellMar>
    </w:tblPr>
  </w:style>
  <w:style w:type="table" w:styleId="927" w:customStyle="1">
    <w:name w:val="List Table 1 Light - Accent 4"/>
    <w:basedOn w:val="812"/>
    <w:uiPriority w:val="99"/>
    <w:qFormat/>
    <w:tblPr>
      <w:tblCellMar>
        <w:left w:w="0" w:type="dxa"/>
        <w:top w:w="0" w:type="dxa"/>
        <w:right w:w="0" w:type="dxa"/>
        <w:bottom w:w="0" w:type="dxa"/>
      </w:tblCellMar>
    </w:tblPr>
  </w:style>
  <w:style w:type="table" w:styleId="928" w:customStyle="1">
    <w:name w:val="List Table 1 Light - Accent 5"/>
    <w:basedOn w:val="812"/>
    <w:uiPriority w:val="99"/>
    <w:qFormat/>
    <w:tblPr>
      <w:tblCellMar>
        <w:left w:w="0" w:type="dxa"/>
        <w:top w:w="0" w:type="dxa"/>
        <w:right w:w="0" w:type="dxa"/>
        <w:bottom w:w="0" w:type="dxa"/>
      </w:tblCellMar>
    </w:tblPr>
  </w:style>
  <w:style w:type="table" w:styleId="929" w:customStyle="1">
    <w:name w:val="List Table 1 Light - Accent 6"/>
    <w:basedOn w:val="812"/>
    <w:uiPriority w:val="99"/>
    <w:qFormat/>
    <w:tblPr>
      <w:tblCellMar>
        <w:left w:w="0" w:type="dxa"/>
        <w:top w:w="0" w:type="dxa"/>
        <w:right w:w="0" w:type="dxa"/>
        <w:bottom w:w="0" w:type="dxa"/>
      </w:tblCellMar>
    </w:tblPr>
  </w:style>
  <w:style w:type="table" w:styleId="930" w:customStyle="1">
    <w:name w:val="清单表 21"/>
    <w:basedOn w:val="812"/>
    <w:uiPriority w:val="99"/>
    <w:qFormat/>
    <w:tblPr>
      <w:tblCellMar>
        <w:left w:w="0" w:type="dxa"/>
        <w:top w:w="0" w:type="dxa"/>
        <w:right w:w="0" w:type="dxa"/>
        <w:bottom w:w="0" w:type="dxa"/>
      </w:tblCellMar>
    </w:tblPr>
  </w:style>
  <w:style w:type="table" w:styleId="931" w:customStyle="1">
    <w:name w:val="List Table 2 - Accent 1"/>
    <w:basedOn w:val="812"/>
    <w:uiPriority w:val="99"/>
    <w:qFormat/>
    <w:tblPr>
      <w:tblCellMar>
        <w:left w:w="0" w:type="dxa"/>
        <w:top w:w="0" w:type="dxa"/>
        <w:right w:w="0" w:type="dxa"/>
        <w:bottom w:w="0" w:type="dxa"/>
      </w:tblCellMar>
    </w:tblPr>
  </w:style>
  <w:style w:type="table" w:styleId="932" w:customStyle="1">
    <w:name w:val="List Table 2 - Accent 2"/>
    <w:basedOn w:val="812"/>
    <w:uiPriority w:val="99"/>
    <w:qFormat/>
    <w:tblPr>
      <w:tblCellMar>
        <w:left w:w="0" w:type="dxa"/>
        <w:top w:w="0" w:type="dxa"/>
        <w:right w:w="0" w:type="dxa"/>
        <w:bottom w:w="0" w:type="dxa"/>
      </w:tblCellMar>
    </w:tblPr>
  </w:style>
  <w:style w:type="table" w:styleId="933" w:customStyle="1">
    <w:name w:val="List Table 2 - Accent 3"/>
    <w:basedOn w:val="812"/>
    <w:uiPriority w:val="99"/>
    <w:qFormat/>
    <w:tblPr>
      <w:tblCellMar>
        <w:left w:w="0" w:type="dxa"/>
        <w:top w:w="0" w:type="dxa"/>
        <w:right w:w="0" w:type="dxa"/>
        <w:bottom w:w="0" w:type="dxa"/>
      </w:tblCellMar>
    </w:tblPr>
  </w:style>
  <w:style w:type="table" w:styleId="934" w:customStyle="1">
    <w:name w:val="List Table 2 - Accent 4"/>
    <w:basedOn w:val="812"/>
    <w:uiPriority w:val="99"/>
    <w:qFormat/>
    <w:tblPr>
      <w:tblCellMar>
        <w:left w:w="0" w:type="dxa"/>
        <w:top w:w="0" w:type="dxa"/>
        <w:right w:w="0" w:type="dxa"/>
        <w:bottom w:w="0" w:type="dxa"/>
      </w:tblCellMar>
    </w:tblPr>
  </w:style>
  <w:style w:type="table" w:styleId="935" w:customStyle="1">
    <w:name w:val="List Table 2 - Accent 5"/>
    <w:basedOn w:val="812"/>
    <w:uiPriority w:val="99"/>
    <w:qFormat/>
    <w:tblPr>
      <w:tblCellMar>
        <w:left w:w="0" w:type="dxa"/>
        <w:top w:w="0" w:type="dxa"/>
        <w:right w:w="0" w:type="dxa"/>
        <w:bottom w:w="0" w:type="dxa"/>
      </w:tblCellMar>
    </w:tblPr>
  </w:style>
  <w:style w:type="table" w:styleId="936" w:customStyle="1">
    <w:name w:val="List Table 2 - Accent 6"/>
    <w:basedOn w:val="812"/>
    <w:uiPriority w:val="99"/>
    <w:qFormat/>
    <w:tblPr>
      <w:tblCellMar>
        <w:left w:w="0" w:type="dxa"/>
        <w:top w:w="0" w:type="dxa"/>
        <w:right w:w="0" w:type="dxa"/>
        <w:bottom w:w="0" w:type="dxa"/>
      </w:tblCellMar>
    </w:tblPr>
  </w:style>
  <w:style w:type="table" w:styleId="937" w:customStyle="1">
    <w:name w:val="清单表 31"/>
    <w:basedOn w:val="812"/>
    <w:uiPriority w:val="99"/>
    <w:qFormat/>
    <w:tblPr>
      <w:tblCellMar>
        <w:left w:w="0" w:type="dxa"/>
        <w:top w:w="0" w:type="dxa"/>
        <w:right w:w="0" w:type="dxa"/>
        <w:bottom w:w="0" w:type="dxa"/>
      </w:tblCellMar>
    </w:tblPr>
  </w:style>
  <w:style w:type="table" w:styleId="938" w:customStyle="1">
    <w:name w:val="List Table 3 - Accent 1"/>
    <w:basedOn w:val="812"/>
    <w:uiPriority w:val="99"/>
    <w:qFormat/>
    <w:tblPr>
      <w:tblCellMar>
        <w:left w:w="0" w:type="dxa"/>
        <w:top w:w="0" w:type="dxa"/>
        <w:right w:w="0" w:type="dxa"/>
        <w:bottom w:w="0" w:type="dxa"/>
      </w:tblCellMar>
    </w:tblPr>
  </w:style>
  <w:style w:type="table" w:styleId="939" w:customStyle="1">
    <w:name w:val="List Table 3 - Accent 2"/>
    <w:basedOn w:val="812"/>
    <w:uiPriority w:val="99"/>
    <w:qFormat/>
    <w:tblPr>
      <w:tblCellMar>
        <w:left w:w="0" w:type="dxa"/>
        <w:top w:w="0" w:type="dxa"/>
        <w:right w:w="0" w:type="dxa"/>
        <w:bottom w:w="0" w:type="dxa"/>
      </w:tblCellMar>
    </w:tblPr>
  </w:style>
  <w:style w:type="table" w:styleId="940" w:customStyle="1">
    <w:name w:val="List Table 3 - Accent 3"/>
    <w:basedOn w:val="812"/>
    <w:uiPriority w:val="99"/>
    <w:qFormat/>
    <w:tblPr>
      <w:tblCellMar>
        <w:left w:w="0" w:type="dxa"/>
        <w:top w:w="0" w:type="dxa"/>
        <w:right w:w="0" w:type="dxa"/>
        <w:bottom w:w="0" w:type="dxa"/>
      </w:tblCellMar>
    </w:tblPr>
  </w:style>
  <w:style w:type="table" w:styleId="941" w:customStyle="1">
    <w:name w:val="List Table 3 - Accent 4"/>
    <w:basedOn w:val="812"/>
    <w:uiPriority w:val="99"/>
    <w:qFormat/>
    <w:tblPr>
      <w:tblCellMar>
        <w:left w:w="0" w:type="dxa"/>
        <w:top w:w="0" w:type="dxa"/>
        <w:right w:w="0" w:type="dxa"/>
        <w:bottom w:w="0" w:type="dxa"/>
      </w:tblCellMar>
    </w:tblPr>
  </w:style>
  <w:style w:type="table" w:styleId="942" w:customStyle="1">
    <w:name w:val="List Table 3 - Accent 5"/>
    <w:basedOn w:val="812"/>
    <w:uiPriority w:val="99"/>
    <w:qFormat/>
    <w:tblPr>
      <w:tblCellMar>
        <w:left w:w="0" w:type="dxa"/>
        <w:top w:w="0" w:type="dxa"/>
        <w:right w:w="0" w:type="dxa"/>
        <w:bottom w:w="0" w:type="dxa"/>
      </w:tblCellMar>
    </w:tblPr>
  </w:style>
  <w:style w:type="table" w:styleId="943" w:customStyle="1">
    <w:name w:val="List Table 3 - Accent 6"/>
    <w:basedOn w:val="812"/>
    <w:uiPriority w:val="99"/>
    <w:qFormat/>
    <w:tblPr>
      <w:tblCellMar>
        <w:left w:w="0" w:type="dxa"/>
        <w:top w:w="0" w:type="dxa"/>
        <w:right w:w="0" w:type="dxa"/>
        <w:bottom w:w="0" w:type="dxa"/>
      </w:tblCellMar>
    </w:tblPr>
  </w:style>
  <w:style w:type="table" w:styleId="944" w:customStyle="1">
    <w:name w:val="清单表 41"/>
    <w:basedOn w:val="812"/>
    <w:uiPriority w:val="99"/>
    <w:qFormat/>
    <w:tblPr>
      <w:tblCellMar>
        <w:left w:w="0" w:type="dxa"/>
        <w:top w:w="0" w:type="dxa"/>
        <w:right w:w="0" w:type="dxa"/>
        <w:bottom w:w="0" w:type="dxa"/>
      </w:tblCellMar>
    </w:tblPr>
  </w:style>
  <w:style w:type="table" w:styleId="945" w:customStyle="1">
    <w:name w:val="List Table 4 - Accent 1"/>
    <w:basedOn w:val="812"/>
    <w:uiPriority w:val="99"/>
    <w:qFormat/>
    <w:tblPr>
      <w:tblCellMar>
        <w:left w:w="0" w:type="dxa"/>
        <w:top w:w="0" w:type="dxa"/>
        <w:right w:w="0" w:type="dxa"/>
        <w:bottom w:w="0" w:type="dxa"/>
      </w:tblCellMar>
    </w:tblPr>
  </w:style>
  <w:style w:type="table" w:styleId="946" w:customStyle="1">
    <w:name w:val="List Table 4 - Accent 2"/>
    <w:basedOn w:val="812"/>
    <w:uiPriority w:val="99"/>
    <w:qFormat/>
    <w:tblPr>
      <w:tblCellMar>
        <w:left w:w="0" w:type="dxa"/>
        <w:top w:w="0" w:type="dxa"/>
        <w:right w:w="0" w:type="dxa"/>
        <w:bottom w:w="0" w:type="dxa"/>
      </w:tblCellMar>
    </w:tblPr>
  </w:style>
  <w:style w:type="table" w:styleId="947" w:customStyle="1">
    <w:name w:val="List Table 4 - Accent 3"/>
    <w:basedOn w:val="812"/>
    <w:uiPriority w:val="99"/>
    <w:qFormat/>
    <w:tblPr>
      <w:tblCellMar>
        <w:left w:w="0" w:type="dxa"/>
        <w:top w:w="0" w:type="dxa"/>
        <w:right w:w="0" w:type="dxa"/>
        <w:bottom w:w="0" w:type="dxa"/>
      </w:tblCellMar>
    </w:tblPr>
  </w:style>
  <w:style w:type="table" w:styleId="948" w:customStyle="1">
    <w:name w:val="List Table 4 - Accent 4"/>
    <w:basedOn w:val="812"/>
    <w:uiPriority w:val="99"/>
    <w:qFormat/>
    <w:tblPr>
      <w:tblCellMar>
        <w:left w:w="0" w:type="dxa"/>
        <w:top w:w="0" w:type="dxa"/>
        <w:right w:w="0" w:type="dxa"/>
        <w:bottom w:w="0" w:type="dxa"/>
      </w:tblCellMar>
    </w:tblPr>
  </w:style>
  <w:style w:type="table" w:styleId="949" w:customStyle="1">
    <w:name w:val="List Table 4 - Accent 5"/>
    <w:basedOn w:val="812"/>
    <w:uiPriority w:val="99"/>
    <w:qFormat/>
    <w:tblPr>
      <w:tblCellMar>
        <w:left w:w="0" w:type="dxa"/>
        <w:top w:w="0" w:type="dxa"/>
        <w:right w:w="0" w:type="dxa"/>
        <w:bottom w:w="0" w:type="dxa"/>
      </w:tblCellMar>
    </w:tblPr>
  </w:style>
  <w:style w:type="table" w:styleId="950" w:customStyle="1">
    <w:name w:val="List Table 4 - Accent 6"/>
    <w:basedOn w:val="812"/>
    <w:uiPriority w:val="99"/>
    <w:qFormat/>
    <w:tblPr>
      <w:tblCellMar>
        <w:left w:w="0" w:type="dxa"/>
        <w:top w:w="0" w:type="dxa"/>
        <w:right w:w="0" w:type="dxa"/>
        <w:bottom w:w="0" w:type="dxa"/>
      </w:tblCellMar>
    </w:tblPr>
  </w:style>
  <w:style w:type="table" w:styleId="951" w:customStyle="1">
    <w:name w:val="清单表 5 深色1"/>
    <w:basedOn w:val="812"/>
    <w:uiPriority w:val="99"/>
    <w:qFormat/>
    <w:tblPr>
      <w:tblCellMar>
        <w:left w:w="0" w:type="dxa"/>
        <w:top w:w="0" w:type="dxa"/>
        <w:right w:w="0" w:type="dxa"/>
        <w:bottom w:w="0" w:type="dxa"/>
      </w:tblCellMar>
    </w:tblPr>
  </w:style>
  <w:style w:type="table" w:styleId="952" w:customStyle="1">
    <w:name w:val="List Table 5 Dark - Accent 1"/>
    <w:basedOn w:val="812"/>
    <w:uiPriority w:val="99"/>
    <w:qFormat/>
    <w:tblPr>
      <w:tblCellMar>
        <w:left w:w="0" w:type="dxa"/>
        <w:top w:w="0" w:type="dxa"/>
        <w:right w:w="0" w:type="dxa"/>
        <w:bottom w:w="0" w:type="dxa"/>
      </w:tblCellMar>
    </w:tblPr>
  </w:style>
  <w:style w:type="table" w:styleId="953" w:customStyle="1">
    <w:name w:val="List Table 5 Dark - Accent 2"/>
    <w:basedOn w:val="812"/>
    <w:uiPriority w:val="99"/>
    <w:qFormat/>
    <w:tblPr>
      <w:tblCellMar>
        <w:left w:w="0" w:type="dxa"/>
        <w:top w:w="0" w:type="dxa"/>
        <w:right w:w="0" w:type="dxa"/>
        <w:bottom w:w="0" w:type="dxa"/>
      </w:tblCellMar>
    </w:tblPr>
  </w:style>
  <w:style w:type="table" w:styleId="954" w:customStyle="1">
    <w:name w:val="List Table 5 Dark - Accent 3"/>
    <w:basedOn w:val="812"/>
    <w:uiPriority w:val="99"/>
    <w:qFormat/>
    <w:tblPr>
      <w:tblCellMar>
        <w:left w:w="0" w:type="dxa"/>
        <w:top w:w="0" w:type="dxa"/>
        <w:right w:w="0" w:type="dxa"/>
        <w:bottom w:w="0" w:type="dxa"/>
      </w:tblCellMar>
    </w:tblPr>
  </w:style>
  <w:style w:type="table" w:styleId="955" w:customStyle="1">
    <w:name w:val="List Table 5 Dark - Accent 4"/>
    <w:basedOn w:val="812"/>
    <w:uiPriority w:val="99"/>
    <w:qFormat/>
    <w:tblPr>
      <w:tblCellMar>
        <w:left w:w="0" w:type="dxa"/>
        <w:top w:w="0" w:type="dxa"/>
        <w:right w:w="0" w:type="dxa"/>
        <w:bottom w:w="0" w:type="dxa"/>
      </w:tblCellMar>
    </w:tblPr>
  </w:style>
  <w:style w:type="table" w:styleId="956" w:customStyle="1">
    <w:name w:val="List Table 5 Dark - Accent 5"/>
    <w:basedOn w:val="812"/>
    <w:uiPriority w:val="99"/>
    <w:qFormat/>
    <w:tblPr>
      <w:tblCellMar>
        <w:left w:w="0" w:type="dxa"/>
        <w:top w:w="0" w:type="dxa"/>
        <w:right w:w="0" w:type="dxa"/>
        <w:bottom w:w="0" w:type="dxa"/>
      </w:tblCellMar>
    </w:tblPr>
  </w:style>
  <w:style w:type="table" w:styleId="957" w:customStyle="1">
    <w:name w:val="List Table 5 Dark - Accent 6"/>
    <w:basedOn w:val="812"/>
    <w:uiPriority w:val="99"/>
    <w:qFormat/>
    <w:tblPr>
      <w:tblCellMar>
        <w:left w:w="0" w:type="dxa"/>
        <w:top w:w="0" w:type="dxa"/>
        <w:right w:w="0" w:type="dxa"/>
        <w:bottom w:w="0" w:type="dxa"/>
      </w:tblCellMar>
    </w:tblPr>
  </w:style>
  <w:style w:type="table" w:styleId="958" w:customStyle="1">
    <w:name w:val="清单表 6 彩色1"/>
    <w:basedOn w:val="812"/>
    <w:uiPriority w:val="99"/>
    <w:qFormat/>
    <w:tblPr>
      <w:tblCellMar>
        <w:left w:w="0" w:type="dxa"/>
        <w:top w:w="0" w:type="dxa"/>
        <w:right w:w="0" w:type="dxa"/>
        <w:bottom w:w="0" w:type="dxa"/>
      </w:tblCellMar>
    </w:tblPr>
  </w:style>
  <w:style w:type="table" w:styleId="959" w:customStyle="1">
    <w:name w:val="List Table 6 Colorful - Accent 1"/>
    <w:basedOn w:val="812"/>
    <w:uiPriority w:val="99"/>
    <w:qFormat/>
    <w:tblPr>
      <w:tblCellMar>
        <w:left w:w="0" w:type="dxa"/>
        <w:top w:w="0" w:type="dxa"/>
        <w:right w:w="0" w:type="dxa"/>
        <w:bottom w:w="0" w:type="dxa"/>
      </w:tblCellMar>
    </w:tblPr>
  </w:style>
  <w:style w:type="table" w:styleId="960" w:customStyle="1">
    <w:name w:val="List Table 6 Colorful - Accent 2"/>
    <w:basedOn w:val="812"/>
    <w:uiPriority w:val="99"/>
    <w:qFormat/>
    <w:tblPr>
      <w:tblCellMar>
        <w:left w:w="0" w:type="dxa"/>
        <w:top w:w="0" w:type="dxa"/>
        <w:right w:w="0" w:type="dxa"/>
        <w:bottom w:w="0" w:type="dxa"/>
      </w:tblCellMar>
    </w:tblPr>
  </w:style>
  <w:style w:type="table" w:styleId="961" w:customStyle="1">
    <w:name w:val="List Table 6 Colorful - Accent 3"/>
    <w:basedOn w:val="812"/>
    <w:uiPriority w:val="99"/>
    <w:qFormat/>
    <w:tblPr>
      <w:tblCellMar>
        <w:left w:w="0" w:type="dxa"/>
        <w:top w:w="0" w:type="dxa"/>
        <w:right w:w="0" w:type="dxa"/>
        <w:bottom w:w="0" w:type="dxa"/>
      </w:tblCellMar>
    </w:tblPr>
  </w:style>
  <w:style w:type="table" w:styleId="962" w:customStyle="1">
    <w:name w:val="List Table 6 Colorful - Accent 4"/>
    <w:basedOn w:val="812"/>
    <w:uiPriority w:val="99"/>
    <w:qFormat/>
    <w:tblPr>
      <w:tblCellMar>
        <w:left w:w="0" w:type="dxa"/>
        <w:top w:w="0" w:type="dxa"/>
        <w:right w:w="0" w:type="dxa"/>
        <w:bottom w:w="0" w:type="dxa"/>
      </w:tblCellMar>
    </w:tblPr>
  </w:style>
  <w:style w:type="table" w:styleId="963" w:customStyle="1">
    <w:name w:val="List Table 6 Colorful - Accent 5"/>
    <w:basedOn w:val="812"/>
    <w:uiPriority w:val="99"/>
    <w:qFormat/>
    <w:tblPr>
      <w:tblCellMar>
        <w:left w:w="0" w:type="dxa"/>
        <w:top w:w="0" w:type="dxa"/>
        <w:right w:w="0" w:type="dxa"/>
        <w:bottom w:w="0" w:type="dxa"/>
      </w:tblCellMar>
    </w:tblPr>
  </w:style>
  <w:style w:type="table" w:styleId="964" w:customStyle="1">
    <w:name w:val="List Table 6 Colorful - Accent 6"/>
    <w:basedOn w:val="812"/>
    <w:uiPriority w:val="99"/>
    <w:qFormat/>
    <w:tblPr>
      <w:tblCellMar>
        <w:left w:w="0" w:type="dxa"/>
        <w:top w:w="0" w:type="dxa"/>
        <w:right w:w="0" w:type="dxa"/>
        <w:bottom w:w="0" w:type="dxa"/>
      </w:tblCellMar>
    </w:tblPr>
  </w:style>
  <w:style w:type="table" w:styleId="965" w:customStyle="1">
    <w:name w:val="清单表 7 彩色1"/>
    <w:basedOn w:val="812"/>
    <w:uiPriority w:val="99"/>
    <w:qFormat/>
    <w:tblPr>
      <w:tblCellMar>
        <w:left w:w="0" w:type="dxa"/>
        <w:top w:w="0" w:type="dxa"/>
        <w:right w:w="0" w:type="dxa"/>
        <w:bottom w:w="0" w:type="dxa"/>
      </w:tblCellMar>
    </w:tblPr>
  </w:style>
  <w:style w:type="table" w:styleId="966" w:customStyle="1">
    <w:name w:val="List Table 7 Colorful - Accent 1"/>
    <w:basedOn w:val="812"/>
    <w:uiPriority w:val="99"/>
    <w:qFormat/>
    <w:tblPr>
      <w:tblCellMar>
        <w:left w:w="0" w:type="dxa"/>
        <w:top w:w="0" w:type="dxa"/>
        <w:right w:w="0" w:type="dxa"/>
        <w:bottom w:w="0" w:type="dxa"/>
      </w:tblCellMar>
    </w:tblPr>
  </w:style>
  <w:style w:type="table" w:styleId="967" w:customStyle="1">
    <w:name w:val="List Table 7 Colorful - Accent 2"/>
    <w:basedOn w:val="812"/>
    <w:uiPriority w:val="99"/>
    <w:qFormat/>
    <w:tblPr>
      <w:tblCellMar>
        <w:left w:w="0" w:type="dxa"/>
        <w:top w:w="0" w:type="dxa"/>
        <w:right w:w="0" w:type="dxa"/>
        <w:bottom w:w="0" w:type="dxa"/>
      </w:tblCellMar>
    </w:tblPr>
  </w:style>
  <w:style w:type="table" w:styleId="968" w:customStyle="1">
    <w:name w:val="List Table 7 Colorful - Accent 3"/>
    <w:basedOn w:val="812"/>
    <w:uiPriority w:val="99"/>
    <w:qFormat/>
    <w:tblPr>
      <w:tblCellMar>
        <w:left w:w="0" w:type="dxa"/>
        <w:top w:w="0" w:type="dxa"/>
        <w:right w:w="0" w:type="dxa"/>
        <w:bottom w:w="0" w:type="dxa"/>
      </w:tblCellMar>
    </w:tblPr>
  </w:style>
  <w:style w:type="table" w:styleId="969" w:customStyle="1">
    <w:name w:val="List Table 7 Colorful - Accent 4"/>
    <w:basedOn w:val="812"/>
    <w:uiPriority w:val="99"/>
    <w:qFormat/>
    <w:tblPr>
      <w:tblCellMar>
        <w:left w:w="0" w:type="dxa"/>
        <w:top w:w="0" w:type="dxa"/>
        <w:right w:w="0" w:type="dxa"/>
        <w:bottom w:w="0" w:type="dxa"/>
      </w:tblCellMar>
    </w:tblPr>
  </w:style>
  <w:style w:type="table" w:styleId="970" w:customStyle="1">
    <w:name w:val="List Table 7 Colorful - Accent 5"/>
    <w:basedOn w:val="812"/>
    <w:uiPriority w:val="99"/>
    <w:qFormat/>
    <w:tblPr>
      <w:tblCellMar>
        <w:left w:w="0" w:type="dxa"/>
        <w:top w:w="0" w:type="dxa"/>
        <w:right w:w="0" w:type="dxa"/>
        <w:bottom w:w="0" w:type="dxa"/>
      </w:tblCellMar>
    </w:tblPr>
  </w:style>
  <w:style w:type="table" w:styleId="971" w:customStyle="1">
    <w:name w:val="List Table 7 Colorful - Accent 6"/>
    <w:basedOn w:val="812"/>
    <w:uiPriority w:val="99"/>
    <w:qFormat/>
    <w:tblPr>
      <w:tblCellMar>
        <w:left w:w="0" w:type="dxa"/>
        <w:top w:w="0" w:type="dxa"/>
        <w:right w:w="0" w:type="dxa"/>
        <w:bottom w:w="0" w:type="dxa"/>
      </w:tblCellMar>
    </w:tblPr>
  </w:style>
  <w:style w:type="table" w:styleId="972" w:customStyle="1">
    <w:name w:val="Lined - Accent"/>
    <w:basedOn w:val="812"/>
    <w:uiPriority w:val="99"/>
    <w:qFormat/>
    <w:rPr>
      <w:color w:val="404040"/>
    </w:rPr>
    <w:tblPr>
      <w:tblCellMar>
        <w:left w:w="0" w:type="dxa"/>
        <w:top w:w="0" w:type="dxa"/>
        <w:right w:w="0" w:type="dxa"/>
        <w:bottom w:w="0" w:type="dxa"/>
      </w:tblCellMar>
    </w:tblPr>
  </w:style>
  <w:style w:type="table" w:styleId="973" w:customStyle="1">
    <w:name w:val="Lined - Accent 1"/>
    <w:basedOn w:val="812"/>
    <w:uiPriority w:val="99"/>
    <w:qFormat/>
    <w:rPr>
      <w:color w:val="404040"/>
    </w:rPr>
    <w:tblPr>
      <w:tblCellMar>
        <w:left w:w="0" w:type="dxa"/>
        <w:top w:w="0" w:type="dxa"/>
        <w:right w:w="0" w:type="dxa"/>
        <w:bottom w:w="0" w:type="dxa"/>
      </w:tblCellMar>
    </w:tblPr>
  </w:style>
  <w:style w:type="table" w:styleId="974" w:customStyle="1">
    <w:name w:val="Lined - Accent 2"/>
    <w:basedOn w:val="812"/>
    <w:uiPriority w:val="99"/>
    <w:qFormat/>
    <w:rPr>
      <w:color w:val="404040"/>
    </w:rPr>
    <w:tblPr>
      <w:tblCellMar>
        <w:left w:w="0" w:type="dxa"/>
        <w:top w:w="0" w:type="dxa"/>
        <w:right w:w="0" w:type="dxa"/>
        <w:bottom w:w="0" w:type="dxa"/>
      </w:tblCellMar>
    </w:tblPr>
  </w:style>
  <w:style w:type="table" w:styleId="975" w:customStyle="1">
    <w:name w:val="Lined - Accent 3"/>
    <w:basedOn w:val="812"/>
    <w:uiPriority w:val="99"/>
    <w:qFormat/>
    <w:rPr>
      <w:color w:val="404040"/>
    </w:rPr>
    <w:tblPr>
      <w:tblCellMar>
        <w:left w:w="0" w:type="dxa"/>
        <w:top w:w="0" w:type="dxa"/>
        <w:right w:w="0" w:type="dxa"/>
        <w:bottom w:w="0" w:type="dxa"/>
      </w:tblCellMar>
    </w:tblPr>
  </w:style>
  <w:style w:type="table" w:styleId="976" w:customStyle="1">
    <w:name w:val="Lined - Accent 4"/>
    <w:basedOn w:val="812"/>
    <w:uiPriority w:val="99"/>
    <w:qFormat/>
    <w:rPr>
      <w:color w:val="404040"/>
    </w:rPr>
    <w:tblPr>
      <w:tblCellMar>
        <w:left w:w="0" w:type="dxa"/>
        <w:top w:w="0" w:type="dxa"/>
        <w:right w:w="0" w:type="dxa"/>
        <w:bottom w:w="0" w:type="dxa"/>
      </w:tblCellMar>
    </w:tblPr>
  </w:style>
  <w:style w:type="table" w:styleId="977" w:customStyle="1">
    <w:name w:val="Lined - Accent 5"/>
    <w:basedOn w:val="812"/>
    <w:uiPriority w:val="99"/>
    <w:qFormat/>
    <w:rPr>
      <w:color w:val="404040"/>
    </w:rPr>
    <w:tblPr>
      <w:tblCellMar>
        <w:left w:w="0" w:type="dxa"/>
        <w:top w:w="0" w:type="dxa"/>
        <w:right w:w="0" w:type="dxa"/>
        <w:bottom w:w="0" w:type="dxa"/>
      </w:tblCellMar>
    </w:tblPr>
  </w:style>
  <w:style w:type="table" w:styleId="978" w:customStyle="1">
    <w:name w:val="Lined - Accent 6"/>
    <w:basedOn w:val="812"/>
    <w:uiPriority w:val="99"/>
    <w:qFormat/>
    <w:rPr>
      <w:color w:val="404040"/>
    </w:rPr>
    <w:tblPr>
      <w:tblCellMar>
        <w:left w:w="0" w:type="dxa"/>
        <w:top w:w="0" w:type="dxa"/>
        <w:right w:w="0" w:type="dxa"/>
        <w:bottom w:w="0" w:type="dxa"/>
      </w:tblCellMar>
    </w:tblPr>
  </w:style>
  <w:style w:type="table" w:styleId="979" w:customStyle="1">
    <w:name w:val="Bordered &amp; Lined - Accent"/>
    <w:basedOn w:val="812"/>
    <w:uiPriority w:val="99"/>
    <w:qFormat/>
    <w:rPr>
      <w:color w:val="404040"/>
    </w:rPr>
    <w:tblPr>
      <w:tblCellMar>
        <w:left w:w="0" w:type="dxa"/>
        <w:top w:w="0" w:type="dxa"/>
        <w:right w:w="0" w:type="dxa"/>
        <w:bottom w:w="0" w:type="dxa"/>
      </w:tblCellMar>
    </w:tblPr>
  </w:style>
  <w:style w:type="table" w:styleId="980" w:customStyle="1">
    <w:name w:val="Bordered &amp; Lined - Accent 1"/>
    <w:basedOn w:val="812"/>
    <w:uiPriority w:val="99"/>
    <w:qFormat/>
    <w:rPr>
      <w:color w:val="404040"/>
    </w:rPr>
    <w:tblPr>
      <w:tblCellMar>
        <w:left w:w="0" w:type="dxa"/>
        <w:top w:w="0" w:type="dxa"/>
        <w:right w:w="0" w:type="dxa"/>
        <w:bottom w:w="0" w:type="dxa"/>
      </w:tblCellMar>
    </w:tblPr>
  </w:style>
  <w:style w:type="table" w:styleId="981" w:customStyle="1">
    <w:name w:val="Bordered &amp; Lined - Accent 2"/>
    <w:basedOn w:val="812"/>
    <w:uiPriority w:val="99"/>
    <w:qFormat/>
    <w:rPr>
      <w:color w:val="404040"/>
    </w:rPr>
    <w:tblPr>
      <w:tblCellMar>
        <w:left w:w="0" w:type="dxa"/>
        <w:top w:w="0" w:type="dxa"/>
        <w:right w:w="0" w:type="dxa"/>
        <w:bottom w:w="0" w:type="dxa"/>
      </w:tblCellMar>
    </w:tblPr>
  </w:style>
  <w:style w:type="table" w:styleId="982" w:customStyle="1">
    <w:name w:val="Bordered &amp; Lined - Accent 3"/>
    <w:basedOn w:val="812"/>
    <w:uiPriority w:val="99"/>
    <w:qFormat/>
    <w:rPr>
      <w:color w:val="404040"/>
    </w:rPr>
    <w:tblPr>
      <w:tblCellMar>
        <w:left w:w="0" w:type="dxa"/>
        <w:top w:w="0" w:type="dxa"/>
        <w:right w:w="0" w:type="dxa"/>
        <w:bottom w:w="0" w:type="dxa"/>
      </w:tblCellMar>
    </w:tblPr>
  </w:style>
  <w:style w:type="table" w:styleId="983" w:customStyle="1">
    <w:name w:val="Bordered &amp; Lined - Accent 4"/>
    <w:basedOn w:val="812"/>
    <w:uiPriority w:val="99"/>
    <w:qFormat/>
    <w:rPr>
      <w:color w:val="404040"/>
    </w:rPr>
    <w:tblPr>
      <w:tblCellMar>
        <w:left w:w="0" w:type="dxa"/>
        <w:top w:w="0" w:type="dxa"/>
        <w:right w:w="0" w:type="dxa"/>
        <w:bottom w:w="0" w:type="dxa"/>
      </w:tblCellMar>
    </w:tblPr>
  </w:style>
  <w:style w:type="table" w:styleId="984" w:customStyle="1">
    <w:name w:val="Bordered &amp; Lined - Accent 5"/>
    <w:basedOn w:val="812"/>
    <w:uiPriority w:val="99"/>
    <w:qFormat/>
    <w:rPr>
      <w:color w:val="404040"/>
    </w:rPr>
    <w:tblPr>
      <w:tblCellMar>
        <w:left w:w="0" w:type="dxa"/>
        <w:top w:w="0" w:type="dxa"/>
        <w:right w:w="0" w:type="dxa"/>
        <w:bottom w:w="0" w:type="dxa"/>
      </w:tblCellMar>
    </w:tblPr>
  </w:style>
  <w:style w:type="table" w:styleId="985" w:customStyle="1">
    <w:name w:val="Bordered &amp; Lined - Accent 6"/>
    <w:basedOn w:val="812"/>
    <w:uiPriority w:val="99"/>
    <w:qFormat/>
    <w:rPr>
      <w:color w:val="404040"/>
    </w:rPr>
    <w:tblPr>
      <w:tblCellMar>
        <w:left w:w="0" w:type="dxa"/>
        <w:top w:w="0" w:type="dxa"/>
        <w:right w:w="0" w:type="dxa"/>
        <w:bottom w:w="0" w:type="dxa"/>
      </w:tblCellMar>
    </w:tblPr>
  </w:style>
  <w:style w:type="table" w:styleId="986" w:customStyle="1">
    <w:name w:val="Bordered"/>
    <w:basedOn w:val="812"/>
    <w:uiPriority w:val="99"/>
    <w:qFormat/>
    <w:tblPr>
      <w:tblCellMar>
        <w:left w:w="0" w:type="dxa"/>
        <w:top w:w="0" w:type="dxa"/>
        <w:right w:w="0" w:type="dxa"/>
        <w:bottom w:w="0" w:type="dxa"/>
      </w:tblCellMar>
    </w:tblPr>
  </w:style>
  <w:style w:type="table" w:styleId="987" w:customStyle="1">
    <w:name w:val="Bordered - Accent 1"/>
    <w:basedOn w:val="812"/>
    <w:uiPriority w:val="99"/>
    <w:qFormat/>
    <w:tblPr>
      <w:tblCellMar>
        <w:left w:w="0" w:type="dxa"/>
        <w:top w:w="0" w:type="dxa"/>
        <w:right w:w="0" w:type="dxa"/>
        <w:bottom w:w="0" w:type="dxa"/>
      </w:tblCellMar>
    </w:tblPr>
  </w:style>
  <w:style w:type="table" w:styleId="988" w:customStyle="1">
    <w:name w:val="Bordered - Accent 2"/>
    <w:basedOn w:val="812"/>
    <w:uiPriority w:val="99"/>
    <w:qFormat/>
    <w:tblPr>
      <w:tblCellMar>
        <w:left w:w="0" w:type="dxa"/>
        <w:top w:w="0" w:type="dxa"/>
        <w:right w:w="0" w:type="dxa"/>
        <w:bottom w:w="0" w:type="dxa"/>
      </w:tblCellMar>
    </w:tblPr>
  </w:style>
  <w:style w:type="table" w:styleId="989" w:customStyle="1">
    <w:name w:val="Bordered - Accent 3"/>
    <w:basedOn w:val="812"/>
    <w:uiPriority w:val="99"/>
    <w:qFormat/>
    <w:tblPr>
      <w:tblCellMar>
        <w:left w:w="0" w:type="dxa"/>
        <w:top w:w="0" w:type="dxa"/>
        <w:right w:w="0" w:type="dxa"/>
        <w:bottom w:w="0" w:type="dxa"/>
      </w:tblCellMar>
    </w:tblPr>
  </w:style>
  <w:style w:type="table" w:styleId="990" w:customStyle="1">
    <w:name w:val="Bordered - Accent 4"/>
    <w:basedOn w:val="812"/>
    <w:uiPriority w:val="99"/>
    <w:qFormat/>
    <w:tblPr>
      <w:tblCellMar>
        <w:left w:w="0" w:type="dxa"/>
        <w:top w:w="0" w:type="dxa"/>
        <w:right w:w="0" w:type="dxa"/>
        <w:bottom w:w="0" w:type="dxa"/>
      </w:tblCellMar>
    </w:tblPr>
  </w:style>
  <w:style w:type="table" w:styleId="991" w:customStyle="1">
    <w:name w:val="Bordered - Accent 5"/>
    <w:basedOn w:val="812"/>
    <w:uiPriority w:val="99"/>
    <w:qFormat/>
    <w:tblPr>
      <w:tblCellMar>
        <w:left w:w="0" w:type="dxa"/>
        <w:top w:w="0" w:type="dxa"/>
        <w:right w:w="0" w:type="dxa"/>
        <w:bottom w:w="0" w:type="dxa"/>
      </w:tblCellMar>
    </w:tblPr>
  </w:style>
  <w:style w:type="table" w:styleId="992" w:customStyle="1">
    <w:name w:val="Bordered - Accent 6"/>
    <w:basedOn w:val="812"/>
    <w:uiPriority w:val="99"/>
    <w:qFormat/>
    <w:tblPr>
      <w:tblCellMar>
        <w:left w:w="0" w:type="dxa"/>
        <w:top w:w="0" w:type="dxa"/>
        <w:right w:w="0" w:type="dxa"/>
        <w:bottom w:w="0" w:type="dxa"/>
      </w:tblCellMar>
    </w:tblPr>
  </w:style>
  <w:style w:type="paragraph" w:styleId="993" w:customStyle="1">
    <w:name w:val="TOC 标题11"/>
    <w:uiPriority w:val="39"/>
    <w:unhideWhenUsed/>
    <w:qFormat/>
    <w:rPr>
      <w:rFonts w:ascii="Calibri" w:hAnsi="Calibri" w:eastAsia="宋体" w:cs="Calibri"/>
      <w:lang w:val="en-US" w:eastAsia="zh-CN" w:bidi="ar-SA"/>
    </w:rPr>
  </w:style>
  <w:style w:type="paragraph" w:styleId="994" w:customStyle="1">
    <w:name w:val="Default"/>
    <w:basedOn w:val="725"/>
    <w:uiPriority w:val="99"/>
    <w:qFormat/>
    <w:pPr>
      <w:jc w:val="left"/>
    </w:pPr>
    <w:rPr>
      <w:rFonts w:ascii="宋体" w:cs="宋体"/>
      <w:color w:val="000000"/>
      <w:sz w:val="24"/>
    </w:rPr>
  </w:style>
  <w:style w:type="paragraph" w:styleId="995" w:customStyle="1">
    <w:name w:val="普通正文"/>
    <w:basedOn w:val="725"/>
    <w:uiPriority w:val="0"/>
    <w:qFormat/>
    <w:pPr>
      <w:ind w:firstLine="480"/>
      <w:jc w:val="left"/>
      <w:spacing w:before="120" w:after="120" w:line="360" w:lineRule="auto"/>
    </w:pPr>
    <w:rPr>
      <w:rFonts w:ascii="Arial" w:hAnsi="Arial" w:eastAsia="等线" w:cs="Arial"/>
      <w:sz w:val="24"/>
    </w:rPr>
  </w:style>
  <w:style w:type="paragraph" w:styleId="996" w:customStyle="1">
    <w:name w:val="列出段落1"/>
    <w:basedOn w:val="725"/>
    <w:uiPriority w:val="34"/>
    <w:qFormat/>
    <w:pPr>
      <w:ind w:firstLine="420"/>
    </w:pPr>
  </w:style>
  <w:style w:type="paragraph" w:styleId="997" w:customStyle="1">
    <w:name w:val="Body text|1"/>
    <w:basedOn w:val="725"/>
    <w:uiPriority w:val="0"/>
    <w:qFormat/>
    <w:pPr>
      <w:ind w:firstLine="400"/>
      <w:spacing w:line="420" w:lineRule="auto"/>
    </w:pPr>
    <w:rPr>
      <w:rFonts w:hAnsi="宋体" w:cs="宋体"/>
      <w:sz w:val="30"/>
      <w:szCs w:val="30"/>
      <w:lang w:val="zh-TW" w:eastAsia="zh-TW" w:bidi="zh-TW"/>
    </w:rPr>
  </w:style>
  <w:style w:type="paragraph" w:styleId="998" w:customStyle="1">
    <w:name w:val="样式 标题 2 + Times New Roman"/>
    <w:basedOn w:val="802"/>
    <w:uiPriority w:val="0"/>
    <w:qFormat/>
    <w:pPr>
      <w:spacing w:line="360" w:lineRule="auto"/>
      <w:tabs>
        <w:tab w:val="left" w:pos="0" w:leader="none"/>
        <w:tab w:val="left" w:pos="624" w:leader="none"/>
      </w:tabs>
    </w:pPr>
  </w:style>
  <w:style w:type="paragraph" w:styleId="999" w:customStyle="1">
    <w:name w:val="纯文本1"/>
    <w:basedOn w:val="725"/>
    <w:uiPriority w:val="0"/>
    <w:qFormat/>
    <w:rPr>
      <w:rFonts w:ascii="宋体" w:hAnsi="Courier New" w:eastAsia="楷体_GB2312"/>
      <w:sz w:val="26"/>
    </w:rPr>
  </w:style>
  <w:style w:type="paragraph" w:styleId="1000" w:customStyle="1">
    <w:name w:val="cucd-TB"/>
    <w:uiPriority w:val="0"/>
    <w:qFormat/>
    <w:pPr>
      <w:jc w:val="center"/>
      <w:spacing w:line="360" w:lineRule="auto"/>
    </w:pPr>
    <w:rPr>
      <w:rFonts w:ascii="Calibri" w:hAnsi="Calibri" w:eastAsia="宋体" w:cs="Calibri"/>
      <w:sz w:val="21"/>
      <w:szCs w:val="24"/>
      <w:lang w:val="en-US" w:eastAsia="zh-CN" w:bidi="ar-SA"/>
    </w:rPr>
  </w:style>
  <w:style w:type="character" w:styleId="1001" w:customStyle="1">
    <w:name w:val="font11"/>
    <w:basedOn w:val="735"/>
    <w:uiPriority w:val="0"/>
    <w:qFormat/>
    <w:rPr>
      <w:rFonts w:hint="eastAsia" w:ascii="宋体" w:hAnsi="宋体" w:eastAsia="宋体" w:cs="宋体"/>
      <w:color w:val="000000"/>
      <w:sz w:val="22"/>
      <w:szCs w:val="22"/>
      <w:u w:val="none"/>
    </w:rPr>
  </w:style>
  <w:style w:type="character" w:styleId="1002" w:customStyle="1">
    <w:name w:val="font21"/>
    <w:basedOn w:val="735"/>
    <w:uiPriority w:val="0"/>
    <w:qFormat/>
    <w:rPr>
      <w:rFonts w:ascii="Calibri" w:hAnsi="Calibri" w:cs="Calibri"/>
      <w:color w:val="000000"/>
      <w:sz w:val="22"/>
      <w:szCs w:val="22"/>
      <w:u w:val="none"/>
    </w:rPr>
  </w:style>
  <w:style w:type="paragraph" w:styleId="1003" w:customStyle="1">
    <w:name w:val="正文（缩进）"/>
    <w:basedOn w:val="725"/>
    <w:uiPriority w:val="0"/>
    <w:qFormat/>
    <w:pPr>
      <w:ind w:firstLine="480"/>
    </w:pPr>
  </w:style>
  <w:style w:type="paragraph" w:styleId="1004" w:customStyle="1">
    <w:name w:val="纯文本12"/>
    <w:basedOn w:val="725"/>
    <w:uiPriority w:val="0"/>
    <w:qFormat/>
    <w:rPr>
      <w:rFonts w:ascii="宋体" w:hAnsi="Courier New"/>
      <w:sz w:val="24"/>
      <w:szCs w:val="20"/>
    </w:rPr>
  </w:style>
  <w:style w:type="paragraph" w:styleId="10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6" w:customStyle="1">
    <w:name w:val="正文文本缩进 21"/>
    <w:basedOn w:val="725"/>
    <w:uiPriority w:val="0"/>
    <w:qFormat/>
    <w:pPr>
      <w:ind w:firstLine="480"/>
    </w:pPr>
    <w:rPr>
      <w:rFonts w:ascii="仿宋_GB2312" w:eastAsia="仿宋_GB2312"/>
      <w:sz w:val="24"/>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周雷</dc:creator>
  <cp:lastModifiedBy>孙伟伟</cp:lastModifiedBy>
  <cp:revision>7</cp:revision>
  <dcterms:created xsi:type="dcterms:W3CDTF">2025-08-27T01:03:00Z</dcterms:created>
  <dcterms:modified xsi:type="dcterms:W3CDTF">2025-11-13T08:47:48Z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eyJoZGlkIjoiMzM2ZTJmMzY2MmZkMWIyNTE3YmU4NjA4YmM5ZmZkNDAiLCJ1c2VySWQiOiI0Nzk1NTA5ODYifQ==</vt:lpwstr>
  </property>
  <property fmtid="{D5CDD505-2E9C-101B-9397-08002B2CF9AE}" pid="3" name="KSOProductBuildVer">
    <vt:lpwstr>2052-12.1.0.23542</vt:lpwstr>
  </property>
  <property fmtid="{D5CDD505-2E9C-101B-9397-08002B2CF9AE}" pid="4" name="ICV">
    <vt:lpwstr>DAAFC08EE73C4043B8A84C0544D0C662_13</vt:lpwstr>
  </property>
</Properties>
</file>